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128" w:rsidRPr="007F1BDF" w:rsidRDefault="002D5128" w:rsidP="002D5128">
      <w:pPr>
        <w:jc w:val="center"/>
        <w:rPr>
          <w:b/>
          <w:sz w:val="28"/>
          <w:szCs w:val="28"/>
        </w:rPr>
      </w:pPr>
      <w:r w:rsidRPr="007F1BDF">
        <w:rPr>
          <w:b/>
          <w:sz w:val="28"/>
          <w:szCs w:val="28"/>
        </w:rPr>
        <w:t xml:space="preserve">Piano di informatizzazione </w:t>
      </w:r>
      <w:r w:rsidRPr="007F1BDF">
        <w:rPr>
          <w:b/>
          <w:sz w:val="28"/>
          <w:szCs w:val="28"/>
        </w:rPr>
        <w:br/>
        <w:t xml:space="preserve">delle procedure per la presentazione e compilazione on-line </w:t>
      </w:r>
      <w:r w:rsidRPr="007F1BDF">
        <w:rPr>
          <w:b/>
          <w:sz w:val="28"/>
          <w:szCs w:val="28"/>
        </w:rPr>
        <w:br/>
        <w:t xml:space="preserve">da parte di cittadini ed imprese </w:t>
      </w:r>
      <w:r w:rsidRPr="007F1BDF">
        <w:rPr>
          <w:b/>
          <w:sz w:val="28"/>
          <w:szCs w:val="28"/>
        </w:rPr>
        <w:br/>
        <w:t>delle istanze, dichiarazioni e segnalazioni al Comune</w:t>
      </w:r>
    </w:p>
    <w:p w:rsidR="002D5128" w:rsidRPr="0013186C" w:rsidRDefault="002D5128" w:rsidP="002D5128">
      <w:pPr>
        <w:jc w:val="center"/>
        <w:rPr>
          <w:b/>
          <w:sz w:val="28"/>
          <w:szCs w:val="28"/>
        </w:rPr>
      </w:pPr>
      <w:r w:rsidRPr="007F1BDF">
        <w:rPr>
          <w:b/>
          <w:sz w:val="28"/>
          <w:szCs w:val="28"/>
        </w:rPr>
        <w:t xml:space="preserve"> </w:t>
      </w:r>
    </w:p>
    <w:p w:rsidR="00770431" w:rsidRPr="009359F3" w:rsidRDefault="00770431">
      <w:pPr>
        <w:rPr>
          <w:rFonts w:cs="BentonSans-Book"/>
        </w:rPr>
      </w:pPr>
    </w:p>
    <w:p w:rsidR="00770431" w:rsidRPr="009359F3" w:rsidRDefault="00770431">
      <w:pPr>
        <w:rPr>
          <w:rFonts w:cs="BentonSans-Book"/>
        </w:rPr>
        <w:sectPr w:rsidR="00770431" w:rsidRPr="009359F3" w:rsidSect="006A157D">
          <w:headerReference w:type="default" r:id="rId7"/>
          <w:pgSz w:w="11906" w:h="16838" w:code="9"/>
          <w:pgMar w:top="1985" w:right="851" w:bottom="1134" w:left="1134" w:header="454" w:footer="454" w:gutter="0"/>
          <w:pgNumType w:start="1"/>
          <w:cols w:space="708"/>
          <w:vAlign w:val="center"/>
          <w:docGrid w:linePitch="360"/>
        </w:sectPr>
      </w:pPr>
    </w:p>
    <w:p w:rsidR="001777AF" w:rsidRPr="00A54E84" w:rsidRDefault="001777AF" w:rsidP="001777AF">
      <w:pPr>
        <w:pStyle w:val="Titoloindice"/>
        <w:rPr>
          <w:rFonts w:cs="BentonSans-Bold"/>
        </w:rPr>
      </w:pPr>
      <w:r w:rsidRPr="00A54E84">
        <w:rPr>
          <w:rFonts w:cs="BentonSans-Bold"/>
        </w:rPr>
        <w:lastRenderedPageBreak/>
        <w:t>INDICE</w:t>
      </w:r>
    </w:p>
    <w:p w:rsidR="00A54E84" w:rsidRDefault="00373806">
      <w:pPr>
        <w:pStyle w:val="Sommario1"/>
        <w:rPr>
          <w:rFonts w:ascii="Times New Roman" w:hAnsi="Times New Roman" w:cs="Times New Roman"/>
          <w:b w:val="0"/>
          <w:iCs w:val="0"/>
          <w:caps w:val="0"/>
          <w:sz w:val="24"/>
          <w:szCs w:val="24"/>
        </w:rPr>
      </w:pPr>
      <w:r w:rsidRPr="00373806">
        <w:rPr>
          <w:rStyle w:val="Collegamentoipertestuale"/>
          <w:b w:val="0"/>
          <w:iCs w:val="0"/>
          <w:color w:val="auto"/>
        </w:rPr>
        <w:fldChar w:fldCharType="begin"/>
      </w:r>
      <w:r w:rsidR="009C6ADF">
        <w:rPr>
          <w:rStyle w:val="Collegamentoipertestuale"/>
          <w:b w:val="0"/>
          <w:iCs w:val="0"/>
          <w:color w:val="auto"/>
        </w:rPr>
        <w:instrText xml:space="preserve"> TOC \o "1-3" \u </w:instrText>
      </w:r>
      <w:r w:rsidRPr="00373806">
        <w:rPr>
          <w:rStyle w:val="Collegamentoipertestuale"/>
          <w:b w:val="0"/>
          <w:iCs w:val="0"/>
          <w:color w:val="auto"/>
        </w:rPr>
        <w:fldChar w:fldCharType="separate"/>
      </w:r>
      <w:r w:rsidR="00A54E84">
        <w:t>1.</w:t>
      </w:r>
      <w:r w:rsidR="00A54E84">
        <w:rPr>
          <w:rFonts w:ascii="Times New Roman" w:hAnsi="Times New Roman" w:cs="Times New Roman"/>
          <w:b w:val="0"/>
          <w:iCs w:val="0"/>
          <w:caps w:val="0"/>
          <w:sz w:val="24"/>
          <w:szCs w:val="24"/>
        </w:rPr>
        <w:tab/>
      </w:r>
      <w:r w:rsidR="00A54E84">
        <w:t>Premessa</w:t>
      </w:r>
      <w:r w:rsidR="00A54E84">
        <w:tab/>
      </w:r>
      <w:r>
        <w:fldChar w:fldCharType="begin"/>
      </w:r>
      <w:r w:rsidR="00A54E84">
        <w:instrText xml:space="preserve"> PAGEREF _Toc411484535 \h </w:instrText>
      </w:r>
      <w:r>
        <w:fldChar w:fldCharType="separate"/>
      </w:r>
      <w:r w:rsidR="00277985">
        <w:t>3</w:t>
      </w:r>
      <w:r>
        <w:fldChar w:fldCharType="end"/>
      </w:r>
    </w:p>
    <w:p w:rsidR="00A54E84" w:rsidRDefault="00A54E84">
      <w:pPr>
        <w:pStyle w:val="Sommario2"/>
        <w:rPr>
          <w:rFonts w:ascii="Times New Roman" w:hAnsi="Times New Roman"/>
          <w:sz w:val="24"/>
          <w:szCs w:val="24"/>
        </w:rPr>
      </w:pPr>
      <w:r>
        <w:t>1.1</w:t>
      </w:r>
      <w:r>
        <w:rPr>
          <w:rFonts w:ascii="Times New Roman" w:hAnsi="Times New Roman"/>
          <w:sz w:val="24"/>
          <w:szCs w:val="24"/>
        </w:rPr>
        <w:tab/>
      </w:r>
      <w:r>
        <w:t>Riferimenti normativi</w:t>
      </w:r>
      <w:r>
        <w:tab/>
      </w:r>
      <w:r w:rsidR="00373806">
        <w:fldChar w:fldCharType="begin"/>
      </w:r>
      <w:r>
        <w:instrText xml:space="preserve"> PAGEREF _Toc411484536 \h </w:instrText>
      </w:r>
      <w:r w:rsidR="00373806">
        <w:fldChar w:fldCharType="separate"/>
      </w:r>
      <w:r w:rsidR="00277985">
        <w:t>3</w:t>
      </w:r>
      <w:r w:rsidR="00373806">
        <w:fldChar w:fldCharType="end"/>
      </w:r>
    </w:p>
    <w:p w:rsidR="00A54E84" w:rsidRDefault="009E1971">
      <w:pPr>
        <w:pStyle w:val="Sommario2"/>
        <w:rPr>
          <w:rFonts w:ascii="Times New Roman" w:hAnsi="Times New Roman"/>
          <w:sz w:val="24"/>
          <w:szCs w:val="24"/>
        </w:rPr>
      </w:pPr>
      <w:r>
        <w:t>1.2</w:t>
      </w:r>
      <w:r w:rsidR="00A54E84">
        <w:rPr>
          <w:rFonts w:ascii="Times New Roman" w:hAnsi="Times New Roman"/>
          <w:sz w:val="24"/>
          <w:szCs w:val="24"/>
        </w:rPr>
        <w:tab/>
      </w:r>
      <w:r w:rsidR="00A54E84">
        <w:t>Indicazione degli obiettivi</w:t>
      </w:r>
      <w:r w:rsidR="00A54E84">
        <w:tab/>
      </w:r>
      <w:r w:rsidR="00373806">
        <w:fldChar w:fldCharType="begin"/>
      </w:r>
      <w:r w:rsidR="00A54E84">
        <w:instrText xml:space="preserve"> PAGEREF _Toc411484538 \h </w:instrText>
      </w:r>
      <w:r w:rsidR="00373806">
        <w:fldChar w:fldCharType="separate"/>
      </w:r>
      <w:r w:rsidR="00277985">
        <w:t>6</w:t>
      </w:r>
      <w:r w:rsidR="00373806">
        <w:fldChar w:fldCharType="end"/>
      </w:r>
    </w:p>
    <w:p w:rsidR="00A54E84" w:rsidRDefault="00A54E84">
      <w:pPr>
        <w:pStyle w:val="Sommario1"/>
        <w:rPr>
          <w:rFonts w:ascii="Times New Roman" w:hAnsi="Times New Roman" w:cs="Times New Roman"/>
          <w:b w:val="0"/>
          <w:iCs w:val="0"/>
          <w:caps w:val="0"/>
          <w:sz w:val="24"/>
          <w:szCs w:val="24"/>
        </w:rPr>
      </w:pPr>
      <w:r>
        <w:t>2.</w:t>
      </w:r>
      <w:r>
        <w:rPr>
          <w:rFonts w:ascii="Times New Roman" w:hAnsi="Times New Roman" w:cs="Times New Roman"/>
          <w:b w:val="0"/>
          <w:iCs w:val="0"/>
          <w:caps w:val="0"/>
          <w:sz w:val="24"/>
          <w:szCs w:val="24"/>
        </w:rPr>
        <w:tab/>
      </w:r>
      <w:r>
        <w:t>Stato dell'Arte</w:t>
      </w:r>
      <w:r>
        <w:tab/>
      </w:r>
      <w:r w:rsidR="00373806">
        <w:fldChar w:fldCharType="begin"/>
      </w:r>
      <w:r>
        <w:instrText xml:space="preserve"> PAGEREF _Toc411484539 \h </w:instrText>
      </w:r>
      <w:r w:rsidR="00373806">
        <w:fldChar w:fldCharType="separate"/>
      </w:r>
      <w:r w:rsidR="00277985">
        <w:t>7</w:t>
      </w:r>
      <w:r w:rsidR="00373806">
        <w:fldChar w:fldCharType="end"/>
      </w:r>
    </w:p>
    <w:p w:rsidR="00A54E84" w:rsidRDefault="00A54E84">
      <w:pPr>
        <w:pStyle w:val="Sommario2"/>
        <w:rPr>
          <w:rFonts w:ascii="Times New Roman" w:hAnsi="Times New Roman"/>
          <w:sz w:val="24"/>
          <w:szCs w:val="24"/>
        </w:rPr>
      </w:pPr>
      <w:r>
        <w:t>2.1</w:t>
      </w:r>
      <w:r>
        <w:rPr>
          <w:rFonts w:ascii="Times New Roman" w:hAnsi="Times New Roman"/>
          <w:sz w:val="24"/>
          <w:szCs w:val="24"/>
        </w:rPr>
        <w:tab/>
      </w:r>
      <w:r>
        <w:t>Descrizione dei sistemi informatici in uso</w:t>
      </w:r>
      <w:r>
        <w:tab/>
      </w:r>
      <w:r w:rsidR="00373806">
        <w:fldChar w:fldCharType="begin"/>
      </w:r>
      <w:r>
        <w:instrText xml:space="preserve"> PAGEREF _Toc411484540 \h </w:instrText>
      </w:r>
      <w:r w:rsidR="00373806">
        <w:fldChar w:fldCharType="separate"/>
      </w:r>
      <w:r w:rsidR="00277985">
        <w:t>7</w:t>
      </w:r>
      <w:r w:rsidR="00373806">
        <w:fldChar w:fldCharType="end"/>
      </w:r>
    </w:p>
    <w:p w:rsidR="00A54E84" w:rsidRDefault="00A54E84">
      <w:pPr>
        <w:pStyle w:val="Sommario2"/>
        <w:rPr>
          <w:rFonts w:ascii="Times New Roman" w:hAnsi="Times New Roman"/>
          <w:sz w:val="24"/>
          <w:szCs w:val="24"/>
        </w:rPr>
      </w:pPr>
      <w:r>
        <w:t>2.2</w:t>
      </w:r>
      <w:r>
        <w:rPr>
          <w:rFonts w:ascii="Times New Roman" w:hAnsi="Times New Roman"/>
          <w:sz w:val="24"/>
          <w:szCs w:val="24"/>
        </w:rPr>
        <w:tab/>
      </w:r>
      <w:r>
        <w:t>Progetti in corso di attuazione</w:t>
      </w:r>
      <w:r>
        <w:tab/>
      </w:r>
      <w:r w:rsidR="00373806">
        <w:fldChar w:fldCharType="begin"/>
      </w:r>
      <w:r>
        <w:instrText xml:space="preserve"> PAGEREF _Toc411484541 \h </w:instrText>
      </w:r>
      <w:r w:rsidR="00373806">
        <w:fldChar w:fldCharType="separate"/>
      </w:r>
      <w:r w:rsidR="00277985">
        <w:t>7</w:t>
      </w:r>
      <w:r w:rsidR="00373806">
        <w:fldChar w:fldCharType="end"/>
      </w:r>
    </w:p>
    <w:p w:rsidR="00A54E84" w:rsidRDefault="00A54E84">
      <w:pPr>
        <w:pStyle w:val="Sommario1"/>
        <w:rPr>
          <w:rFonts w:ascii="Times New Roman" w:hAnsi="Times New Roman" w:cs="Times New Roman"/>
          <w:b w:val="0"/>
          <w:iCs w:val="0"/>
          <w:caps w:val="0"/>
          <w:sz w:val="24"/>
          <w:szCs w:val="24"/>
        </w:rPr>
      </w:pPr>
      <w:r>
        <w:t>3.</w:t>
      </w:r>
      <w:r>
        <w:rPr>
          <w:rFonts w:ascii="Times New Roman" w:hAnsi="Times New Roman" w:cs="Times New Roman"/>
          <w:b w:val="0"/>
          <w:iCs w:val="0"/>
          <w:caps w:val="0"/>
          <w:sz w:val="24"/>
          <w:szCs w:val="24"/>
        </w:rPr>
        <w:tab/>
      </w:r>
      <w:r>
        <w:t>Piano di realizzazione</w:t>
      </w:r>
      <w:r>
        <w:tab/>
      </w:r>
      <w:r w:rsidR="00373806">
        <w:fldChar w:fldCharType="begin"/>
      </w:r>
      <w:r>
        <w:instrText xml:space="preserve"> PAGEREF _Toc411484542 \h </w:instrText>
      </w:r>
      <w:r w:rsidR="00373806">
        <w:fldChar w:fldCharType="separate"/>
      </w:r>
      <w:r w:rsidR="00277985">
        <w:t>8</w:t>
      </w:r>
      <w:r w:rsidR="00373806">
        <w:fldChar w:fldCharType="end"/>
      </w:r>
    </w:p>
    <w:p w:rsidR="00A54E84" w:rsidRDefault="00A54E84">
      <w:pPr>
        <w:pStyle w:val="Sommario2"/>
        <w:rPr>
          <w:rFonts w:ascii="Times New Roman" w:hAnsi="Times New Roman"/>
          <w:sz w:val="24"/>
          <w:szCs w:val="24"/>
        </w:rPr>
      </w:pPr>
      <w:r>
        <w:t>3.1</w:t>
      </w:r>
      <w:r>
        <w:rPr>
          <w:rFonts w:ascii="Times New Roman" w:hAnsi="Times New Roman"/>
          <w:sz w:val="24"/>
          <w:szCs w:val="24"/>
        </w:rPr>
        <w:tab/>
      </w:r>
      <w:r>
        <w:t>Metodologia per l'individuazione dei procedimenti rilevanti e livello di informatizzazione e l'analisi della modulistica in uso</w:t>
      </w:r>
      <w:r>
        <w:tab/>
      </w:r>
      <w:r w:rsidR="00373806">
        <w:fldChar w:fldCharType="begin"/>
      </w:r>
      <w:r>
        <w:instrText xml:space="preserve"> PAGEREF _Toc411484543 \h </w:instrText>
      </w:r>
      <w:r w:rsidR="00373806">
        <w:fldChar w:fldCharType="separate"/>
      </w:r>
      <w:r w:rsidR="00277985">
        <w:t>8</w:t>
      </w:r>
      <w:r w:rsidR="00373806">
        <w:fldChar w:fldCharType="end"/>
      </w:r>
    </w:p>
    <w:p w:rsidR="00A54E84" w:rsidRDefault="00A54E84">
      <w:pPr>
        <w:pStyle w:val="Sommario2"/>
        <w:rPr>
          <w:rFonts w:ascii="Times New Roman" w:hAnsi="Times New Roman"/>
          <w:sz w:val="24"/>
          <w:szCs w:val="24"/>
        </w:rPr>
      </w:pPr>
      <w:r>
        <w:t>3.2</w:t>
      </w:r>
      <w:r>
        <w:rPr>
          <w:rFonts w:ascii="Times New Roman" w:hAnsi="Times New Roman"/>
          <w:sz w:val="24"/>
          <w:szCs w:val="24"/>
        </w:rPr>
        <w:tab/>
      </w:r>
      <w:r>
        <w:t>Adeguamento degli Strumenti/Software</w:t>
      </w:r>
      <w:r>
        <w:tab/>
      </w:r>
      <w:r w:rsidR="00373806">
        <w:fldChar w:fldCharType="begin"/>
      </w:r>
      <w:r>
        <w:instrText xml:space="preserve"> PAGEREF _Toc411484544 \h </w:instrText>
      </w:r>
      <w:r w:rsidR="00373806">
        <w:fldChar w:fldCharType="separate"/>
      </w:r>
      <w:r w:rsidR="00277985">
        <w:t>8</w:t>
      </w:r>
      <w:r w:rsidR="00373806">
        <w:fldChar w:fldCharType="end"/>
      </w:r>
    </w:p>
    <w:p w:rsidR="00A54E84" w:rsidRDefault="00A54E84">
      <w:pPr>
        <w:pStyle w:val="Sommario2"/>
        <w:rPr>
          <w:rFonts w:ascii="Times New Roman" w:hAnsi="Times New Roman"/>
          <w:sz w:val="24"/>
          <w:szCs w:val="24"/>
        </w:rPr>
      </w:pPr>
      <w:r>
        <w:t>3.3</w:t>
      </w:r>
      <w:r>
        <w:rPr>
          <w:rFonts w:ascii="Times New Roman" w:hAnsi="Times New Roman"/>
          <w:sz w:val="24"/>
          <w:szCs w:val="24"/>
        </w:rPr>
        <w:tab/>
      </w:r>
      <w:r>
        <w:t>Cronogramma degli interventi da effettuare</w:t>
      </w:r>
      <w:r>
        <w:tab/>
      </w:r>
      <w:r w:rsidR="00373806">
        <w:fldChar w:fldCharType="begin"/>
      </w:r>
      <w:r>
        <w:instrText xml:space="preserve"> PAGEREF _Toc411484545 \h </w:instrText>
      </w:r>
      <w:r w:rsidR="00373806">
        <w:fldChar w:fldCharType="separate"/>
      </w:r>
      <w:r w:rsidR="00277985">
        <w:t>2</w:t>
      </w:r>
      <w:r w:rsidR="00373806">
        <w:fldChar w:fldCharType="end"/>
      </w:r>
    </w:p>
    <w:p w:rsidR="00A54E84" w:rsidRDefault="00A54E84">
      <w:pPr>
        <w:pStyle w:val="Sommario1"/>
        <w:rPr>
          <w:rFonts w:ascii="Times New Roman" w:hAnsi="Times New Roman" w:cs="Times New Roman"/>
          <w:b w:val="0"/>
          <w:iCs w:val="0"/>
          <w:caps w:val="0"/>
          <w:sz w:val="24"/>
          <w:szCs w:val="24"/>
        </w:rPr>
      </w:pPr>
      <w:r>
        <w:t>4.</w:t>
      </w:r>
      <w:r>
        <w:rPr>
          <w:rFonts w:ascii="Times New Roman" w:hAnsi="Times New Roman" w:cs="Times New Roman"/>
          <w:b w:val="0"/>
          <w:iCs w:val="0"/>
          <w:caps w:val="0"/>
          <w:sz w:val="24"/>
          <w:szCs w:val="24"/>
        </w:rPr>
        <w:tab/>
      </w:r>
      <w:r>
        <w:t>Monitoraggio dell'attuazione</w:t>
      </w:r>
      <w:r>
        <w:tab/>
      </w:r>
      <w:r w:rsidR="00373806">
        <w:fldChar w:fldCharType="begin"/>
      </w:r>
      <w:r>
        <w:instrText xml:space="preserve"> PAGEREF _Toc411484546 \h </w:instrText>
      </w:r>
      <w:r w:rsidR="00373806">
        <w:fldChar w:fldCharType="separate"/>
      </w:r>
      <w:r w:rsidR="00277985">
        <w:t>2</w:t>
      </w:r>
      <w:r w:rsidR="00373806">
        <w:fldChar w:fldCharType="end"/>
      </w:r>
    </w:p>
    <w:p w:rsidR="00A54E84" w:rsidRDefault="00A54E84">
      <w:pPr>
        <w:pStyle w:val="Sommario2"/>
        <w:rPr>
          <w:rFonts w:ascii="Times New Roman" w:hAnsi="Times New Roman"/>
          <w:sz w:val="24"/>
          <w:szCs w:val="24"/>
        </w:rPr>
      </w:pPr>
      <w:r>
        <w:t>4.1</w:t>
      </w:r>
      <w:r>
        <w:rPr>
          <w:rFonts w:ascii="Times New Roman" w:hAnsi="Times New Roman"/>
          <w:sz w:val="24"/>
          <w:szCs w:val="24"/>
        </w:rPr>
        <w:tab/>
      </w:r>
      <w:r>
        <w:t>Ruoli e responsabilità</w:t>
      </w:r>
      <w:r>
        <w:tab/>
      </w:r>
      <w:r w:rsidR="00373806">
        <w:fldChar w:fldCharType="begin"/>
      </w:r>
      <w:r>
        <w:instrText xml:space="preserve"> PAGEREF _Toc411484547 \h </w:instrText>
      </w:r>
      <w:r w:rsidR="00373806">
        <w:fldChar w:fldCharType="separate"/>
      </w:r>
      <w:r w:rsidR="00277985">
        <w:t>2</w:t>
      </w:r>
      <w:r w:rsidR="00373806">
        <w:fldChar w:fldCharType="end"/>
      </w:r>
    </w:p>
    <w:p w:rsidR="00A54E84" w:rsidRDefault="00A54E84">
      <w:pPr>
        <w:pStyle w:val="Sommario2"/>
        <w:rPr>
          <w:rFonts w:ascii="Times New Roman" w:hAnsi="Times New Roman"/>
          <w:sz w:val="24"/>
          <w:szCs w:val="24"/>
        </w:rPr>
      </w:pPr>
      <w:r>
        <w:t>4.2</w:t>
      </w:r>
      <w:r>
        <w:rPr>
          <w:rFonts w:ascii="Times New Roman" w:hAnsi="Times New Roman"/>
          <w:sz w:val="24"/>
          <w:szCs w:val="24"/>
        </w:rPr>
        <w:tab/>
      </w:r>
      <w:r>
        <w:t>Indicatori</w:t>
      </w:r>
      <w:r>
        <w:tab/>
      </w:r>
      <w:r w:rsidR="00373806">
        <w:fldChar w:fldCharType="begin"/>
      </w:r>
      <w:r>
        <w:instrText xml:space="preserve"> PAGEREF _Toc411484548 \h </w:instrText>
      </w:r>
      <w:r w:rsidR="00373806">
        <w:fldChar w:fldCharType="separate"/>
      </w:r>
      <w:r w:rsidR="00277985">
        <w:t>2</w:t>
      </w:r>
      <w:r w:rsidR="00373806">
        <w:fldChar w:fldCharType="end"/>
      </w:r>
    </w:p>
    <w:p w:rsidR="00A54E84" w:rsidRDefault="00A54E84">
      <w:pPr>
        <w:pStyle w:val="Sommario2"/>
      </w:pPr>
      <w:r>
        <w:t>4.3</w:t>
      </w:r>
      <w:r>
        <w:rPr>
          <w:rFonts w:ascii="Times New Roman" w:hAnsi="Times New Roman"/>
          <w:sz w:val="24"/>
          <w:szCs w:val="24"/>
        </w:rPr>
        <w:tab/>
      </w:r>
      <w:r>
        <w:t>Modalità pubblicazione dell'esito del monitoraggio</w:t>
      </w:r>
      <w:r>
        <w:tab/>
      </w:r>
      <w:r w:rsidR="00373806">
        <w:fldChar w:fldCharType="begin"/>
      </w:r>
      <w:r>
        <w:instrText xml:space="preserve"> PAGEREF _Toc411484549 \h </w:instrText>
      </w:r>
      <w:r w:rsidR="00373806">
        <w:fldChar w:fldCharType="separate"/>
      </w:r>
      <w:r w:rsidR="00277985">
        <w:t>2</w:t>
      </w:r>
      <w:r w:rsidR="00373806">
        <w:fldChar w:fldCharType="end"/>
      </w:r>
    </w:p>
    <w:p w:rsidR="00D2358E" w:rsidRPr="00D2358E" w:rsidRDefault="00D2358E" w:rsidP="00D2358E">
      <w:pPr>
        <w:ind w:right="-797"/>
      </w:pPr>
      <w:r>
        <w:t xml:space="preserve">    4.4      Piano della formazione del personale ...............................................................2</w:t>
      </w:r>
    </w:p>
    <w:p w:rsidR="00D2358E" w:rsidRPr="00D2358E" w:rsidRDefault="00D2358E" w:rsidP="00D2358E"/>
    <w:p w:rsidR="00B71F4C" w:rsidRDefault="00373806" w:rsidP="005F24A0">
      <w:r>
        <w:rPr>
          <w:rStyle w:val="Collegamentoipertestuale"/>
          <w:rFonts w:cs="Arial"/>
          <w:b/>
          <w:iCs/>
          <w:color w:val="auto"/>
        </w:rPr>
        <w:fldChar w:fldCharType="end"/>
      </w:r>
    </w:p>
    <w:p w:rsidR="00CF1C79" w:rsidRDefault="00CF1C79" w:rsidP="00CF1C79"/>
    <w:p w:rsidR="00CF1C79" w:rsidRPr="00556879" w:rsidRDefault="00CF1C79" w:rsidP="005F24A0"/>
    <w:p w:rsidR="000073D1" w:rsidRPr="002D5128" w:rsidRDefault="000073D1" w:rsidP="000073D1">
      <w:pPr>
        <w:pStyle w:val="Paragrafo1"/>
        <w:rPr>
          <w:lang w:eastAsia="en-US"/>
        </w:rPr>
      </w:pPr>
      <w:bookmarkStart w:id="0" w:name="_Toc21342459"/>
    </w:p>
    <w:p w:rsidR="00933A0A" w:rsidRDefault="00933A0A" w:rsidP="00933A0A">
      <w:pPr>
        <w:pStyle w:val="Paragrafo1"/>
        <w:rPr>
          <w:highlight w:val="yellow"/>
        </w:rPr>
      </w:pPr>
      <w:bookmarkStart w:id="1" w:name="_Toc134532143"/>
      <w:bookmarkStart w:id="2" w:name="_Toc143920244"/>
      <w:bookmarkStart w:id="3" w:name="_Toc143921907"/>
    </w:p>
    <w:p w:rsidR="00414356" w:rsidRDefault="00414356" w:rsidP="00414356">
      <w:pPr>
        <w:pStyle w:val="Titolo1"/>
      </w:pPr>
      <w:bookmarkStart w:id="4" w:name="_Toc411484535"/>
      <w:bookmarkEnd w:id="1"/>
      <w:bookmarkEnd w:id="2"/>
      <w:bookmarkEnd w:id="3"/>
      <w:r>
        <w:lastRenderedPageBreak/>
        <w:t>Premessa</w:t>
      </w:r>
      <w:bookmarkEnd w:id="4"/>
    </w:p>
    <w:p w:rsidR="000A3A73" w:rsidRDefault="000A3A73" w:rsidP="000A3A73">
      <w:pPr>
        <w:pStyle w:val="Corpodeltesto"/>
        <w:ind w:left="616"/>
        <w:rPr>
          <w:lang w:eastAsia="en-US"/>
        </w:rPr>
      </w:pPr>
      <w:r>
        <w:rPr>
          <w:lang w:eastAsia="en-US"/>
        </w:rPr>
        <w:t>Con il</w:t>
      </w:r>
      <w:r w:rsidRPr="000A3A73">
        <w:rPr>
          <w:lang w:eastAsia="en-US"/>
        </w:rPr>
        <w:t xml:space="preserve"> presente </w:t>
      </w:r>
      <w:r>
        <w:rPr>
          <w:lang w:eastAsia="en-US"/>
        </w:rPr>
        <w:t>piano l'Ente intende stabilire tempi e modalità con cui perseguire gli obiettivi di miglioramento dei servizi di seguito meglio dettagliati , in ottemperanza a quanto previsto dalle disposizioni e dalle indicazioni fornite a livello nazionale e regionale e che si vanno sempre più definendo in un quadro chiaro ed esaustivo co</w:t>
      </w:r>
      <w:r>
        <w:rPr>
          <w:lang w:eastAsia="en-US"/>
        </w:rPr>
        <w:t>n</w:t>
      </w:r>
      <w:r>
        <w:rPr>
          <w:lang w:eastAsia="en-US"/>
        </w:rPr>
        <w:t>vergente verso una completa innovazione delle pubbliche amministrazioni attraverso la semplificazione dei processi. la dematerializzazione e l'utilizzo della rete per m</w:t>
      </w:r>
      <w:r>
        <w:rPr>
          <w:lang w:eastAsia="en-US"/>
        </w:rPr>
        <w:t>i</w:t>
      </w:r>
      <w:r>
        <w:rPr>
          <w:lang w:eastAsia="en-US"/>
        </w:rPr>
        <w:t>gliorare la comunicazione con i Cittadini e le Imprese.</w:t>
      </w:r>
    </w:p>
    <w:p w:rsidR="00062184" w:rsidRDefault="00062184" w:rsidP="000A3A73">
      <w:pPr>
        <w:pStyle w:val="Corpodeltesto"/>
        <w:ind w:left="616"/>
        <w:rPr>
          <w:lang w:eastAsia="en-US"/>
        </w:rPr>
      </w:pPr>
      <w:r>
        <w:rPr>
          <w:lang w:eastAsia="en-US"/>
        </w:rPr>
        <w:t>La scadenza imposta dalla norma citata a margine viene quindi vista come un'oppo</w:t>
      </w:r>
      <w:r>
        <w:rPr>
          <w:lang w:eastAsia="en-US"/>
        </w:rPr>
        <w:t>r</w:t>
      </w:r>
      <w:r>
        <w:rPr>
          <w:lang w:eastAsia="en-US"/>
        </w:rPr>
        <w:t>tunità di miglioramento complessivo dell'organizzazione e dei servizi erogati; si i</w:t>
      </w:r>
      <w:r>
        <w:rPr>
          <w:lang w:eastAsia="en-US"/>
        </w:rPr>
        <w:t>n</w:t>
      </w:r>
      <w:r>
        <w:rPr>
          <w:lang w:eastAsia="en-US"/>
        </w:rPr>
        <w:t>tende infatti attuare il cambiamento richiesto attraverso un forte coinvolgimento delle risorse umane operanti all'interno dell'ente e una loro riqualificazione attrave</w:t>
      </w:r>
      <w:r>
        <w:rPr>
          <w:lang w:eastAsia="en-US"/>
        </w:rPr>
        <w:t>r</w:t>
      </w:r>
      <w:r>
        <w:rPr>
          <w:lang w:eastAsia="en-US"/>
        </w:rPr>
        <w:t>so supporto e formazione, la rivisitazione e l'aggiornamento dei sistemi informatici.</w:t>
      </w:r>
    </w:p>
    <w:p w:rsidR="00062184" w:rsidRDefault="00062184" w:rsidP="000A3A73">
      <w:pPr>
        <w:pStyle w:val="Corpodeltesto"/>
        <w:ind w:left="616"/>
        <w:rPr>
          <w:lang w:eastAsia="en-US"/>
        </w:rPr>
      </w:pPr>
      <w:r>
        <w:rPr>
          <w:lang w:eastAsia="en-US"/>
        </w:rPr>
        <w:t>Anche se il piano è orientato alla finalità prevista dalla norma (orientata al punto di vista di Cittadini e Imprese) non si può non tener conto, nella definizione degli inte</w:t>
      </w:r>
      <w:r>
        <w:rPr>
          <w:lang w:eastAsia="en-US"/>
        </w:rPr>
        <w:t>r</w:t>
      </w:r>
      <w:r>
        <w:rPr>
          <w:lang w:eastAsia="en-US"/>
        </w:rPr>
        <w:t>venti, della necessità di adeguare i processi interni per consentire ai soggetti prese</w:t>
      </w:r>
      <w:r>
        <w:rPr>
          <w:lang w:eastAsia="en-US"/>
        </w:rPr>
        <w:t>n</w:t>
      </w:r>
      <w:r>
        <w:rPr>
          <w:lang w:eastAsia="en-US"/>
        </w:rPr>
        <w:t xml:space="preserve">tatori di istanze </w:t>
      </w:r>
      <w:r w:rsidR="00640121">
        <w:rPr>
          <w:lang w:eastAsia="en-US"/>
        </w:rPr>
        <w:t>il tracciamento della stessa  con individuazione del responsabile e, ove applicabile, l'indicazione dei termini per la risposta; per questo il piano è orie</w:t>
      </w:r>
      <w:r w:rsidR="00640121">
        <w:rPr>
          <w:lang w:eastAsia="en-US"/>
        </w:rPr>
        <w:t>n</w:t>
      </w:r>
      <w:r w:rsidR="00640121">
        <w:rPr>
          <w:lang w:eastAsia="en-US"/>
        </w:rPr>
        <w:t>tato a realizzare una completa informatizzazione.</w:t>
      </w:r>
    </w:p>
    <w:p w:rsidR="000A3A73" w:rsidRPr="000A3A73" w:rsidRDefault="00062184" w:rsidP="000A3A73">
      <w:pPr>
        <w:pStyle w:val="Corpodeltesto"/>
        <w:ind w:left="616"/>
        <w:rPr>
          <w:lang w:eastAsia="en-US"/>
        </w:rPr>
      </w:pPr>
      <w:r>
        <w:rPr>
          <w:lang w:eastAsia="en-US"/>
        </w:rPr>
        <w:t xml:space="preserve"> </w:t>
      </w:r>
    </w:p>
    <w:p w:rsidR="00414356" w:rsidRDefault="00414356" w:rsidP="00414356">
      <w:pPr>
        <w:pStyle w:val="Titolo2"/>
      </w:pPr>
      <w:bookmarkStart w:id="5" w:name="_Toc411484536"/>
      <w:r>
        <w:t>Riferimenti normativi</w:t>
      </w:r>
      <w:bookmarkEnd w:id="5"/>
    </w:p>
    <w:p w:rsidR="00640121" w:rsidRPr="00640121" w:rsidRDefault="00640121" w:rsidP="00640121">
      <w:pPr>
        <w:pStyle w:val="Corpodeltesto"/>
        <w:ind w:left="616"/>
        <w:rPr>
          <w:b/>
          <w:lang w:eastAsia="en-US"/>
        </w:rPr>
      </w:pPr>
      <w:r w:rsidRPr="00640121">
        <w:rPr>
          <w:b/>
          <w:lang w:eastAsia="en-US"/>
        </w:rPr>
        <w:t xml:space="preserve">L. 114/2014 </w:t>
      </w:r>
    </w:p>
    <w:p w:rsidR="002639B4" w:rsidRPr="002639B4" w:rsidRDefault="002639B4" w:rsidP="00640121">
      <w:pPr>
        <w:pStyle w:val="Corpodeltesto"/>
        <w:ind w:left="616"/>
        <w:rPr>
          <w:i/>
          <w:lang w:eastAsia="en-US"/>
        </w:rPr>
      </w:pPr>
      <w:r w:rsidRPr="002639B4">
        <w:rPr>
          <w:i/>
          <w:lang w:eastAsia="en-US"/>
        </w:rPr>
        <w:t>La scadenza del 16 Febbraio per la predisposizione del piano è indicata all'interno del seguente articolo:</w:t>
      </w:r>
    </w:p>
    <w:p w:rsidR="00640121" w:rsidRDefault="00640121" w:rsidP="00640121">
      <w:pPr>
        <w:pStyle w:val="Corpodeltesto"/>
        <w:ind w:left="616"/>
        <w:rPr>
          <w:lang w:eastAsia="en-US"/>
        </w:rPr>
      </w:pPr>
      <w:r>
        <w:rPr>
          <w:lang w:eastAsia="en-US"/>
        </w:rPr>
        <w:t xml:space="preserve">Art. 24 c. 3 bis </w:t>
      </w:r>
    </w:p>
    <w:p w:rsidR="00640121" w:rsidRPr="00640121" w:rsidRDefault="00640121" w:rsidP="00640121">
      <w:pPr>
        <w:pStyle w:val="Corpodeltesto"/>
        <w:ind w:left="616"/>
        <w:rPr>
          <w:lang w:eastAsia="en-US"/>
        </w:rPr>
      </w:pPr>
      <w:r w:rsidRPr="00640121">
        <w:rPr>
          <w:lang w:eastAsia="en-US"/>
        </w:rPr>
        <w:t>Entro centottanta giorni dalla data di entrata in  vigore della legge di conversione del presente decreto,  le  amministrazioni di cui ai commi 2 e 3 approvano un piano di  informatizzazione  delle procedure  per  la  presentazione   di   istanze,   dichiar</w:t>
      </w:r>
      <w:r w:rsidRPr="00640121">
        <w:rPr>
          <w:lang w:eastAsia="en-US"/>
        </w:rPr>
        <w:t>a</w:t>
      </w:r>
      <w:r w:rsidRPr="00640121">
        <w:rPr>
          <w:lang w:eastAsia="en-US"/>
        </w:rPr>
        <w:t>zioni   e segnalazioni che permetta  la  compilazione  on  line  con  procedure guidate accessibili tramite autenticazione con  il  Sistema  pubblico per la gestione dell'identita' digitale di cittadini  e  imprese.  Le procedure devono permettere  il  completamento  della  procedura,  il tracciamento dell'istanza con  individuazione  del  responsabile  del procedimento e, ove applicabile, l'indicazione dei  termini  e</w:t>
      </w:r>
      <w:r w:rsidRPr="00640121">
        <w:rPr>
          <w:lang w:eastAsia="en-US"/>
        </w:rPr>
        <w:t>n</w:t>
      </w:r>
      <w:r w:rsidRPr="00640121">
        <w:rPr>
          <w:lang w:eastAsia="en-US"/>
        </w:rPr>
        <w:t>tro  i quali il richiedente ha diritto ad ottenere una  risposta.  Il  piano deve preved</w:t>
      </w:r>
      <w:r w:rsidRPr="00640121">
        <w:rPr>
          <w:lang w:eastAsia="en-US"/>
        </w:rPr>
        <w:t>e</w:t>
      </w:r>
      <w:r w:rsidRPr="00640121">
        <w:rPr>
          <w:lang w:eastAsia="en-US"/>
        </w:rPr>
        <w:t>re</w:t>
      </w:r>
      <w:r>
        <w:rPr>
          <w:lang w:eastAsia="en-US"/>
        </w:rPr>
        <w:t xml:space="preserve"> una completa informatizzazione.</w:t>
      </w:r>
    </w:p>
    <w:p w:rsidR="00640121" w:rsidRPr="00640121" w:rsidRDefault="00640121" w:rsidP="00767C1B">
      <w:pPr>
        <w:pStyle w:val="Corpodeltesto"/>
        <w:ind w:left="616"/>
        <w:rPr>
          <w:b/>
          <w:lang w:eastAsia="en-US"/>
        </w:rPr>
      </w:pPr>
    </w:p>
    <w:p w:rsidR="0068705A" w:rsidRPr="0068705A" w:rsidRDefault="0068705A" w:rsidP="00767C1B">
      <w:pPr>
        <w:pStyle w:val="Corpodeltesto"/>
        <w:ind w:left="616"/>
        <w:rPr>
          <w:b/>
          <w:lang w:eastAsia="en-US"/>
        </w:rPr>
      </w:pPr>
      <w:r w:rsidRPr="00640121">
        <w:rPr>
          <w:b/>
          <w:lang w:eastAsia="en-US"/>
        </w:rPr>
        <w:t>D. Lgs. n. 82/2005</w:t>
      </w:r>
    </w:p>
    <w:p w:rsidR="00767C1B" w:rsidRPr="002639B4" w:rsidRDefault="00767C1B" w:rsidP="00767C1B">
      <w:pPr>
        <w:pStyle w:val="Corpodeltesto"/>
        <w:ind w:left="616"/>
        <w:rPr>
          <w:i/>
          <w:lang w:eastAsia="en-US"/>
        </w:rPr>
      </w:pPr>
      <w:r w:rsidRPr="002639B4">
        <w:rPr>
          <w:i/>
          <w:lang w:eastAsia="en-US"/>
        </w:rPr>
        <w:t>La richiesta di predisporre un piano per la realizzazione dei servizi nasce dalla v</w:t>
      </w:r>
      <w:r w:rsidRPr="002639B4">
        <w:rPr>
          <w:i/>
          <w:lang w:eastAsia="en-US"/>
        </w:rPr>
        <w:t>o</w:t>
      </w:r>
      <w:r w:rsidRPr="002639B4">
        <w:rPr>
          <w:i/>
          <w:lang w:eastAsia="en-US"/>
        </w:rPr>
        <w:t>lontà di dare piena applicazione al dettato del D. Lgs. n. 82/2005 e s.m.i. che del</w:t>
      </w:r>
      <w:r w:rsidRPr="002639B4">
        <w:rPr>
          <w:i/>
          <w:lang w:eastAsia="en-US"/>
        </w:rPr>
        <w:t>i</w:t>
      </w:r>
      <w:r w:rsidRPr="002639B4">
        <w:rPr>
          <w:i/>
          <w:lang w:eastAsia="en-US"/>
        </w:rPr>
        <w:t>nea in modo puntuale come le Pubbliche Amministrazioni debbano far uso delle te</w:t>
      </w:r>
      <w:r w:rsidRPr="002639B4">
        <w:rPr>
          <w:i/>
          <w:lang w:eastAsia="en-US"/>
        </w:rPr>
        <w:t>c</w:t>
      </w:r>
      <w:r w:rsidRPr="002639B4">
        <w:rPr>
          <w:i/>
          <w:lang w:eastAsia="en-US"/>
        </w:rPr>
        <w:t>nologie per fornire servizi on line a Cittadini ed Imprese</w:t>
      </w:r>
      <w:r w:rsidR="0068705A" w:rsidRPr="002639B4">
        <w:rPr>
          <w:i/>
          <w:lang w:eastAsia="en-US"/>
        </w:rPr>
        <w:t>, come di seguito evidenzi</w:t>
      </w:r>
      <w:r w:rsidR="0068705A" w:rsidRPr="002639B4">
        <w:rPr>
          <w:i/>
          <w:lang w:eastAsia="en-US"/>
        </w:rPr>
        <w:t>a</w:t>
      </w:r>
      <w:r w:rsidR="0068705A" w:rsidRPr="002639B4">
        <w:rPr>
          <w:i/>
          <w:lang w:eastAsia="en-US"/>
        </w:rPr>
        <w:t>to:</w:t>
      </w:r>
    </w:p>
    <w:p w:rsidR="00767C1B" w:rsidRDefault="00767C1B" w:rsidP="00767C1B">
      <w:pPr>
        <w:pStyle w:val="Corpodeltesto"/>
        <w:ind w:left="616"/>
        <w:rPr>
          <w:lang w:eastAsia="en-US"/>
        </w:rPr>
      </w:pPr>
    </w:p>
    <w:p w:rsidR="0068705A" w:rsidRPr="0013186C" w:rsidRDefault="0068705A" w:rsidP="0068705A">
      <w:pPr>
        <w:pStyle w:val="Corpodeltesto"/>
        <w:ind w:left="616"/>
        <w:rPr>
          <w:lang w:eastAsia="en-US"/>
        </w:rPr>
      </w:pPr>
      <w:r w:rsidRPr="0013186C">
        <w:rPr>
          <w:lang w:eastAsia="en-US"/>
        </w:rPr>
        <w:t>Art. 3, comma 1</w:t>
      </w:r>
    </w:p>
    <w:p w:rsidR="00767C1B" w:rsidRPr="00767C1B" w:rsidRDefault="00767C1B" w:rsidP="00767C1B">
      <w:pPr>
        <w:pStyle w:val="Corpodeltesto"/>
        <w:ind w:left="616"/>
        <w:rPr>
          <w:lang w:eastAsia="en-US"/>
        </w:rPr>
      </w:pPr>
      <w:r w:rsidRPr="00767C1B">
        <w:rPr>
          <w:lang w:eastAsia="en-US"/>
        </w:rPr>
        <w:lastRenderedPageBreak/>
        <w:t xml:space="preserve">I cittadini e le imprese hanno diritto a richiedere ed  ottenere </w:t>
      </w:r>
      <w:r>
        <w:rPr>
          <w:lang w:eastAsia="en-US"/>
        </w:rPr>
        <w:t xml:space="preserve"> </w:t>
      </w:r>
      <w:r w:rsidR="0068705A">
        <w:rPr>
          <w:lang w:eastAsia="en-US"/>
        </w:rPr>
        <w:t>l'uso  delle  tecnologie</w:t>
      </w:r>
      <w:r w:rsidRPr="00767C1B">
        <w:rPr>
          <w:lang w:eastAsia="en-US"/>
        </w:rPr>
        <w:t xml:space="preserve"> telematiche  nelle  comunicazioni  con   le </w:t>
      </w:r>
      <w:r>
        <w:rPr>
          <w:lang w:eastAsia="en-US"/>
        </w:rPr>
        <w:t xml:space="preserve"> </w:t>
      </w:r>
      <w:r w:rsidRPr="00767C1B">
        <w:rPr>
          <w:lang w:eastAsia="en-US"/>
        </w:rPr>
        <w:t xml:space="preserve">pubbliche amministrazioni, con i soggetti di cui  all'articolo  2, </w:t>
      </w:r>
      <w:r>
        <w:rPr>
          <w:lang w:eastAsia="en-US"/>
        </w:rPr>
        <w:t xml:space="preserve"> </w:t>
      </w:r>
      <w:r w:rsidRPr="00767C1B">
        <w:rPr>
          <w:lang w:eastAsia="en-US"/>
        </w:rPr>
        <w:t>comma 2, e con i gestori di  pubblici  servizi  ai  sensi  di  qua</w:t>
      </w:r>
      <w:r w:rsidRPr="00767C1B">
        <w:rPr>
          <w:lang w:eastAsia="en-US"/>
        </w:rPr>
        <w:t>n</w:t>
      </w:r>
      <w:r w:rsidRPr="00767C1B">
        <w:rPr>
          <w:lang w:eastAsia="en-US"/>
        </w:rPr>
        <w:t xml:space="preserve">to </w:t>
      </w:r>
      <w:r>
        <w:rPr>
          <w:lang w:eastAsia="en-US"/>
        </w:rPr>
        <w:t xml:space="preserve"> </w:t>
      </w:r>
      <w:r w:rsidRPr="00767C1B">
        <w:rPr>
          <w:lang w:eastAsia="en-US"/>
        </w:rPr>
        <w:t xml:space="preserve">previsto dal presente codice. </w:t>
      </w:r>
    </w:p>
    <w:p w:rsidR="0068705A" w:rsidRDefault="0068705A" w:rsidP="0068705A">
      <w:pPr>
        <w:pStyle w:val="Corpodeltesto"/>
        <w:ind w:left="616"/>
        <w:rPr>
          <w:lang w:eastAsia="en-US"/>
        </w:rPr>
      </w:pPr>
    </w:p>
    <w:p w:rsidR="0068705A" w:rsidRDefault="0068705A" w:rsidP="0068705A">
      <w:pPr>
        <w:pStyle w:val="Corpodeltesto"/>
        <w:ind w:left="616"/>
        <w:rPr>
          <w:lang w:eastAsia="en-US"/>
        </w:rPr>
      </w:pPr>
      <w:r>
        <w:rPr>
          <w:lang w:eastAsia="en-US"/>
        </w:rPr>
        <w:t>Art. 4</w:t>
      </w:r>
    </w:p>
    <w:p w:rsidR="00767C1B" w:rsidRPr="00767C1B" w:rsidRDefault="00767C1B" w:rsidP="00767C1B">
      <w:pPr>
        <w:pStyle w:val="Corpodeltesto"/>
        <w:ind w:left="616"/>
        <w:rPr>
          <w:lang w:eastAsia="en-US"/>
        </w:rPr>
      </w:pPr>
      <w:r w:rsidRPr="00767C1B">
        <w:rPr>
          <w:lang w:eastAsia="en-US"/>
        </w:rPr>
        <w:t xml:space="preserve">1. La partecipazione al procedimento amministrativo e il diritto </w:t>
      </w:r>
      <w:r>
        <w:rPr>
          <w:lang w:eastAsia="en-US"/>
        </w:rPr>
        <w:t xml:space="preserve">  </w:t>
      </w:r>
      <w:r w:rsidRPr="00767C1B">
        <w:rPr>
          <w:lang w:eastAsia="en-US"/>
        </w:rPr>
        <w:t xml:space="preserve">di  accesso    ai  documenti  amministrativi  sono  esercitabili </w:t>
      </w:r>
      <w:r>
        <w:rPr>
          <w:lang w:eastAsia="en-US"/>
        </w:rPr>
        <w:t xml:space="preserve">  </w:t>
      </w:r>
      <w:r w:rsidRPr="00767C1B">
        <w:rPr>
          <w:lang w:eastAsia="en-US"/>
        </w:rPr>
        <w:t xml:space="preserve">mediante  l’uso  delle    tecnologie    dell'informazione    e    della  comunicazione secondo quanto  disposto  dagli  articoli  59 e 60 </w:t>
      </w:r>
      <w:r>
        <w:rPr>
          <w:lang w:eastAsia="en-US"/>
        </w:rPr>
        <w:t xml:space="preserve"> </w:t>
      </w:r>
      <w:r w:rsidRPr="00767C1B">
        <w:rPr>
          <w:lang w:eastAsia="en-US"/>
        </w:rPr>
        <w:t xml:space="preserve">del decreto del Presidente della Repubblica 28 dicembre 2000, </w:t>
      </w:r>
      <w:r>
        <w:rPr>
          <w:lang w:eastAsia="en-US"/>
        </w:rPr>
        <w:t xml:space="preserve"> </w:t>
      </w:r>
      <w:r w:rsidRPr="00767C1B">
        <w:rPr>
          <w:lang w:eastAsia="en-US"/>
        </w:rPr>
        <w:t xml:space="preserve">n. 445. </w:t>
      </w:r>
    </w:p>
    <w:p w:rsidR="00767C1B" w:rsidRDefault="00767C1B" w:rsidP="00767C1B">
      <w:pPr>
        <w:pStyle w:val="Corpodeltesto"/>
        <w:ind w:left="616"/>
        <w:rPr>
          <w:lang w:eastAsia="en-US"/>
        </w:rPr>
      </w:pPr>
      <w:r w:rsidRPr="00767C1B">
        <w:rPr>
          <w:lang w:eastAsia="en-US"/>
        </w:rPr>
        <w:t>2.    Ogni    atto    e    documento    può    essere  trasmesso  alle pubbliche  ammin</w:t>
      </w:r>
      <w:r w:rsidRPr="00767C1B">
        <w:rPr>
          <w:lang w:eastAsia="en-US"/>
        </w:rPr>
        <w:t>i</w:t>
      </w:r>
      <w:r w:rsidRPr="00767C1B">
        <w:rPr>
          <w:lang w:eastAsia="en-US"/>
        </w:rPr>
        <w:t xml:space="preserve">strazioni  con  l'uso  delle  tecnologie </w:t>
      </w:r>
      <w:r>
        <w:rPr>
          <w:lang w:eastAsia="en-US"/>
        </w:rPr>
        <w:t xml:space="preserve"> </w:t>
      </w:r>
      <w:r w:rsidRPr="00767C1B">
        <w:rPr>
          <w:lang w:eastAsia="en-US"/>
        </w:rPr>
        <w:t xml:space="preserve">dell'informazione e della comunicazione  se  formato  ed  inviato  </w:t>
      </w:r>
      <w:r>
        <w:rPr>
          <w:lang w:eastAsia="en-US"/>
        </w:rPr>
        <w:t xml:space="preserve"> </w:t>
      </w:r>
      <w:r w:rsidRPr="00767C1B">
        <w:rPr>
          <w:lang w:eastAsia="en-US"/>
        </w:rPr>
        <w:t>nel  rispetto  della vigente normativa.</w:t>
      </w:r>
    </w:p>
    <w:p w:rsidR="0068705A" w:rsidRDefault="0068705A" w:rsidP="00767C1B">
      <w:pPr>
        <w:pStyle w:val="Corpodeltesto"/>
        <w:ind w:left="616"/>
        <w:rPr>
          <w:lang w:eastAsia="en-US"/>
        </w:rPr>
      </w:pPr>
      <w:r>
        <w:rPr>
          <w:lang w:eastAsia="en-US"/>
        </w:rPr>
        <w:t>Art. 65 c. 1</w:t>
      </w:r>
    </w:p>
    <w:p w:rsidR="0068705A" w:rsidRDefault="0068705A" w:rsidP="0068705A">
      <w:pPr>
        <w:pStyle w:val="Corpodeltesto"/>
        <w:ind w:left="616"/>
        <w:rPr>
          <w:lang w:eastAsia="en-US"/>
        </w:rPr>
      </w:pPr>
      <w:r>
        <w:rPr>
          <w:lang w:eastAsia="en-US"/>
        </w:rPr>
        <w:t>Le istanze e le dichiarazioni presentate  per  via  telematica  alle  pubbliche  amm</w:t>
      </w:r>
      <w:r>
        <w:rPr>
          <w:lang w:eastAsia="en-US"/>
        </w:rPr>
        <w:t>i</w:t>
      </w:r>
      <w:r>
        <w:rPr>
          <w:lang w:eastAsia="en-US"/>
        </w:rPr>
        <w:t xml:space="preserve">nistrazioni  e  ai  gestori  dei  servizi  pubblici  sono valide:  </w:t>
      </w:r>
    </w:p>
    <w:p w:rsidR="0068705A" w:rsidRDefault="0068705A" w:rsidP="0068705A">
      <w:pPr>
        <w:pStyle w:val="Corpodeltesto"/>
        <w:ind w:left="616"/>
        <w:rPr>
          <w:lang w:eastAsia="en-US"/>
        </w:rPr>
      </w:pPr>
      <w:r>
        <w:rPr>
          <w:lang w:eastAsia="en-US"/>
        </w:rPr>
        <w:t xml:space="preserve">a)  se  sottoscritte  mediante  la  firma  digitale  o  la  firma elettronica qualificata;  </w:t>
      </w:r>
    </w:p>
    <w:p w:rsidR="0068705A" w:rsidRDefault="0068705A" w:rsidP="0068705A">
      <w:pPr>
        <w:pStyle w:val="Corpodeltesto"/>
        <w:ind w:left="616"/>
        <w:rPr>
          <w:lang w:eastAsia="en-US"/>
        </w:rPr>
      </w:pPr>
      <w:r>
        <w:rPr>
          <w:lang w:eastAsia="en-US"/>
        </w:rPr>
        <w:t>b)  ovvero,  quando  l'autore  è   identificato   dal   sistema informatico con l'uso de</w:t>
      </w:r>
      <w:r>
        <w:rPr>
          <w:lang w:eastAsia="en-US"/>
        </w:rPr>
        <w:t>l</w:t>
      </w:r>
      <w:r>
        <w:rPr>
          <w:lang w:eastAsia="en-US"/>
        </w:rPr>
        <w:t xml:space="preserve">la carta  d’identità  elettronica  o  della carta nazionale dei  servizi;  </w:t>
      </w:r>
    </w:p>
    <w:p w:rsidR="0068705A" w:rsidRDefault="0068705A" w:rsidP="0068705A">
      <w:pPr>
        <w:pStyle w:val="Corpodeltesto"/>
        <w:ind w:left="616"/>
        <w:rPr>
          <w:lang w:eastAsia="en-US"/>
        </w:rPr>
      </w:pPr>
      <w:r>
        <w:rPr>
          <w:lang w:eastAsia="en-US"/>
        </w:rPr>
        <w:t>c) ovvero quando l'autore e' identificato dal sistema informatico con i diversi str</w:t>
      </w:r>
      <w:r>
        <w:rPr>
          <w:lang w:eastAsia="en-US"/>
        </w:rPr>
        <w:t>u</w:t>
      </w:r>
      <w:r>
        <w:rPr>
          <w:lang w:eastAsia="en-US"/>
        </w:rPr>
        <w:t>menti di cui all'articolo 64, comma 2,   nei   limiti di  quanto    stabilito    da    ci</w:t>
      </w:r>
      <w:r>
        <w:rPr>
          <w:lang w:eastAsia="en-US"/>
        </w:rPr>
        <w:t>a</w:t>
      </w:r>
      <w:r>
        <w:rPr>
          <w:lang w:eastAsia="en-US"/>
        </w:rPr>
        <w:t xml:space="preserve">scuna    amministrazione    ai    sensi    della normativa vigente nonché quando le </w:t>
      </w:r>
      <w:r>
        <w:rPr>
          <w:lang w:eastAsia="en-US"/>
        </w:rPr>
        <w:t>i</w:t>
      </w:r>
      <w:r>
        <w:rPr>
          <w:lang w:eastAsia="en-US"/>
        </w:rPr>
        <w:t xml:space="preserve">stanze e le   dichiarazioni   sono inviate con le modalità di cui all'articolo 38, comma 3, del decreto del Presidente della Repubblica 28 dicembre 2000, n. 445; </w:t>
      </w:r>
    </w:p>
    <w:p w:rsidR="0068705A" w:rsidRDefault="0068705A" w:rsidP="0068705A">
      <w:pPr>
        <w:pStyle w:val="Corpodeltesto"/>
        <w:ind w:left="616"/>
        <w:rPr>
          <w:lang w:eastAsia="en-US"/>
        </w:rPr>
      </w:pPr>
      <w:r>
        <w:rPr>
          <w:lang w:eastAsia="en-US"/>
        </w:rPr>
        <w:t xml:space="preserve"> c-bis)  ovvero  se  trasmesse  dall'autore  mediante  la  propria casella  di  PEC-ID.  </w:t>
      </w:r>
    </w:p>
    <w:p w:rsidR="0068705A" w:rsidRDefault="0068705A" w:rsidP="0068705A">
      <w:pPr>
        <w:pStyle w:val="Corpodeltesto"/>
        <w:ind w:left="616"/>
        <w:rPr>
          <w:lang w:eastAsia="en-US"/>
        </w:rPr>
      </w:pPr>
    </w:p>
    <w:p w:rsidR="0068705A" w:rsidRDefault="0068705A" w:rsidP="0068705A">
      <w:pPr>
        <w:pStyle w:val="Corpodeltesto"/>
        <w:ind w:left="616"/>
        <w:rPr>
          <w:lang w:eastAsia="en-US"/>
        </w:rPr>
      </w:pPr>
      <w:r>
        <w:rPr>
          <w:lang w:eastAsia="en-US"/>
        </w:rPr>
        <w:t xml:space="preserve">Art. 7 c. 1 </w:t>
      </w:r>
    </w:p>
    <w:p w:rsidR="0068705A" w:rsidRDefault="0068705A" w:rsidP="0068705A">
      <w:pPr>
        <w:pStyle w:val="Corpodeltesto"/>
        <w:ind w:left="616"/>
        <w:rPr>
          <w:lang w:eastAsia="en-US"/>
        </w:rPr>
      </w:pPr>
      <w:r>
        <w:rPr>
          <w:lang w:eastAsia="en-US"/>
        </w:rPr>
        <w:t>Le    pubbliche    amministrazioni  provvedono  alla riorganizzazione  ed  aggiorn</w:t>
      </w:r>
      <w:r>
        <w:rPr>
          <w:lang w:eastAsia="en-US"/>
        </w:rPr>
        <w:t>a</w:t>
      </w:r>
      <w:r>
        <w:rPr>
          <w:lang w:eastAsia="en-US"/>
        </w:rPr>
        <w:t>mento  dei  servizi  resi;  a tale fine sviluppano   l'uso   delle   tecnologie   dell'info</w:t>
      </w:r>
      <w:r>
        <w:rPr>
          <w:lang w:eastAsia="en-US"/>
        </w:rPr>
        <w:t>r</w:t>
      </w:r>
      <w:r>
        <w:rPr>
          <w:lang w:eastAsia="en-US"/>
        </w:rPr>
        <w:t>mazione  e  della comunicazione,   sulla   base   di   una   preventiva   analisi delle reali esigenze   dei   cittadini e delle imprese, anche utilizzando strumenti  per  la  valutazione  del  grado  di  soddisfazione  degli utenti.</w:t>
      </w:r>
    </w:p>
    <w:p w:rsidR="0068705A" w:rsidRDefault="0068705A" w:rsidP="0068705A">
      <w:pPr>
        <w:pStyle w:val="Corpodeltesto"/>
        <w:ind w:left="616"/>
        <w:rPr>
          <w:lang w:eastAsia="en-US"/>
        </w:rPr>
      </w:pPr>
      <w:r>
        <w:rPr>
          <w:lang w:eastAsia="en-US"/>
        </w:rPr>
        <w:t>Art. 45 c. 1</w:t>
      </w:r>
    </w:p>
    <w:p w:rsidR="0068705A" w:rsidRDefault="0068705A" w:rsidP="0068705A">
      <w:pPr>
        <w:pStyle w:val="Corpodeltesto"/>
        <w:ind w:left="616"/>
        <w:rPr>
          <w:lang w:eastAsia="en-US"/>
        </w:rPr>
      </w:pPr>
      <w:r>
        <w:rPr>
          <w:lang w:eastAsia="en-US"/>
        </w:rPr>
        <w:t>I     documenti     trasmessi     da     chiunque     ad     una   pubblica  amministrazi</w:t>
      </w:r>
      <w:r>
        <w:rPr>
          <w:lang w:eastAsia="en-US"/>
        </w:rPr>
        <w:t>o</w:t>
      </w:r>
      <w:r>
        <w:rPr>
          <w:lang w:eastAsia="en-US"/>
        </w:rPr>
        <w:t>ne con qualsiasi mezzo telematico o informatico, idoneo  ad  accertarne  la  fonte  di provenienza,  soddisfano  il requisito  della  forma  scritta  e  la  loro  trasmissione  non  deve essere seguita da quella del documento originale.</w:t>
      </w:r>
    </w:p>
    <w:p w:rsidR="0068705A" w:rsidRDefault="0068705A" w:rsidP="0068705A">
      <w:pPr>
        <w:pStyle w:val="Corpodeltesto"/>
        <w:ind w:left="616"/>
        <w:rPr>
          <w:lang w:eastAsia="en-US"/>
        </w:rPr>
      </w:pPr>
    </w:p>
    <w:p w:rsidR="0068705A" w:rsidRDefault="0068705A" w:rsidP="0068705A">
      <w:pPr>
        <w:pStyle w:val="Corpodeltesto"/>
        <w:ind w:left="616"/>
        <w:rPr>
          <w:lang w:eastAsia="en-US"/>
        </w:rPr>
      </w:pPr>
      <w:r>
        <w:rPr>
          <w:lang w:eastAsia="en-US"/>
        </w:rPr>
        <w:t>Art. 63, c. 2</w:t>
      </w:r>
    </w:p>
    <w:p w:rsidR="0068705A" w:rsidRDefault="0068705A" w:rsidP="0068705A">
      <w:pPr>
        <w:pStyle w:val="Corpodeltesto"/>
        <w:ind w:left="616"/>
        <w:rPr>
          <w:lang w:eastAsia="en-US"/>
        </w:rPr>
      </w:pPr>
      <w:r>
        <w:rPr>
          <w:lang w:eastAsia="en-US"/>
        </w:rPr>
        <w:t>Le pubbliche amministrazioni e i   gestori   di   servizi   pubblici progettano e reali</w:t>
      </w:r>
      <w:r>
        <w:rPr>
          <w:lang w:eastAsia="en-US"/>
        </w:rPr>
        <w:t>z</w:t>
      </w:r>
      <w:r>
        <w:rPr>
          <w:lang w:eastAsia="en-US"/>
        </w:rPr>
        <w:t>zano i  servizi  in  rete  mirando  alla  migliore soddisfazione  delle  esigenze  degli  utenti,  in  particolare  garantendo la completezza  del  procedimento,  la  certific</w:t>
      </w:r>
      <w:r>
        <w:rPr>
          <w:lang w:eastAsia="en-US"/>
        </w:rPr>
        <w:t>a</w:t>
      </w:r>
      <w:r>
        <w:rPr>
          <w:lang w:eastAsia="en-US"/>
        </w:rPr>
        <w:t>zione  dell'esito e l'accertamento del grado di soddisfazione dell’utente.</w:t>
      </w:r>
    </w:p>
    <w:p w:rsidR="0068705A" w:rsidRDefault="0068705A" w:rsidP="0068705A">
      <w:pPr>
        <w:pStyle w:val="Corpodeltesto"/>
        <w:ind w:left="616"/>
        <w:rPr>
          <w:lang w:eastAsia="en-US"/>
        </w:rPr>
      </w:pPr>
    </w:p>
    <w:p w:rsidR="0068705A" w:rsidRDefault="0068705A" w:rsidP="0068705A">
      <w:pPr>
        <w:pStyle w:val="Corpodeltesto"/>
        <w:ind w:left="616"/>
        <w:rPr>
          <w:lang w:eastAsia="en-US"/>
        </w:rPr>
      </w:pPr>
      <w:r>
        <w:rPr>
          <w:lang w:eastAsia="en-US"/>
        </w:rPr>
        <w:t>Art. 63, c. 3-bis</w:t>
      </w:r>
    </w:p>
    <w:p w:rsidR="0068705A" w:rsidRDefault="0068705A" w:rsidP="0068705A">
      <w:pPr>
        <w:pStyle w:val="Corpodeltesto"/>
        <w:ind w:left="616"/>
        <w:rPr>
          <w:lang w:eastAsia="en-US"/>
        </w:rPr>
      </w:pPr>
      <w:r>
        <w:rPr>
          <w:lang w:eastAsia="en-US"/>
        </w:rPr>
        <w:t>A  partire  dal  1º  gennaio  2014,  allo  scopo  di  incentivare  e favorire  il  processo  di  informatizzazione  e  di  potenziare   ed estendere i servizi telematici, i soggetti   di   cui   all'articolo   2, comma  2,  utilizzano  esclusivamente  i  canali  e  i    servizi telematici,  ivi  inclusa  la  posta    elettronica    certificata,    per  l'utilizzo   dei propri servizi, anche a   mezzo   di   intermediari  abilitati,    per    la  presentazione da  parte  degli  interessati  di denunce, istanze e atti e garanzie  fideiussorie,  per  l'esecuzione  di  versamenti   fiscali, contributivi, previdenziali, assistenziali  e  ass</w:t>
      </w:r>
      <w:r>
        <w:rPr>
          <w:lang w:eastAsia="en-US"/>
        </w:rPr>
        <w:t>i</w:t>
      </w:r>
      <w:r>
        <w:rPr>
          <w:lang w:eastAsia="en-US"/>
        </w:rPr>
        <w:t xml:space="preserve">curativi,  nonché  per  la  richiesta  di  attestazioni  e certificazioni.  </w:t>
      </w:r>
    </w:p>
    <w:p w:rsidR="0068705A" w:rsidRDefault="0068705A" w:rsidP="0068705A">
      <w:pPr>
        <w:pStyle w:val="Corpodeltesto"/>
        <w:ind w:left="616"/>
        <w:rPr>
          <w:lang w:eastAsia="en-US"/>
        </w:rPr>
      </w:pPr>
    </w:p>
    <w:p w:rsidR="0068705A" w:rsidRDefault="0068705A" w:rsidP="0068705A">
      <w:pPr>
        <w:pStyle w:val="Corpodeltesto"/>
        <w:ind w:left="616"/>
        <w:rPr>
          <w:lang w:eastAsia="en-US"/>
        </w:rPr>
      </w:pPr>
      <w:r>
        <w:rPr>
          <w:lang w:eastAsia="en-US"/>
        </w:rPr>
        <w:t>Art. 63, c. 3-quater</w:t>
      </w:r>
    </w:p>
    <w:p w:rsidR="0068705A" w:rsidRDefault="0068705A" w:rsidP="0068705A">
      <w:pPr>
        <w:pStyle w:val="Corpodeltesto"/>
        <w:ind w:left="616"/>
        <w:rPr>
          <w:lang w:eastAsia="en-US"/>
        </w:rPr>
      </w:pPr>
      <w:r>
        <w:rPr>
          <w:lang w:eastAsia="en-US"/>
        </w:rPr>
        <w:t>I soggetti   indicati   al   comma   3-bis,   almeno   sessanta giorni  prima della data della loro entrata in vigore, pubblicano  nel sito web istituzionale l'elenco dei pro</w:t>
      </w:r>
      <w:r>
        <w:rPr>
          <w:lang w:eastAsia="en-US"/>
        </w:rPr>
        <w:t>v</w:t>
      </w:r>
      <w:r>
        <w:rPr>
          <w:lang w:eastAsia="en-US"/>
        </w:rPr>
        <w:t>vedimenti adottati   ai   sensi dei  commi  3-bis  e  3-ter,  nonché  termini  e  modal</w:t>
      </w:r>
      <w:r>
        <w:rPr>
          <w:lang w:eastAsia="en-US"/>
        </w:rPr>
        <w:t>i</w:t>
      </w:r>
      <w:r>
        <w:rPr>
          <w:lang w:eastAsia="en-US"/>
        </w:rPr>
        <w:t>tà  di  utilizzo  dei servizi  e  dei  canali  telematici   e   della   posta   elettronica certificata.</w:t>
      </w:r>
    </w:p>
    <w:p w:rsidR="000A3A73" w:rsidRDefault="000A3A73" w:rsidP="0068705A">
      <w:pPr>
        <w:pStyle w:val="Corpodeltesto"/>
        <w:ind w:left="616"/>
        <w:rPr>
          <w:lang w:eastAsia="en-US"/>
        </w:rPr>
      </w:pPr>
    </w:p>
    <w:p w:rsidR="0068705A" w:rsidRDefault="000A3A73" w:rsidP="0068705A">
      <w:pPr>
        <w:pStyle w:val="Corpodeltesto"/>
        <w:ind w:left="616"/>
        <w:rPr>
          <w:lang w:eastAsia="en-US"/>
        </w:rPr>
      </w:pPr>
      <w:r>
        <w:rPr>
          <w:lang w:eastAsia="en-US"/>
        </w:rPr>
        <w:t xml:space="preserve">Art. 64  </w:t>
      </w:r>
    </w:p>
    <w:p w:rsidR="0068705A" w:rsidRPr="0068705A" w:rsidRDefault="0068705A" w:rsidP="0068705A">
      <w:pPr>
        <w:pStyle w:val="Corpodeltesto"/>
        <w:ind w:left="616"/>
        <w:rPr>
          <w:lang w:eastAsia="en-US"/>
        </w:rPr>
      </w:pPr>
      <w:r w:rsidRPr="0068705A">
        <w:rPr>
          <w:lang w:eastAsia="en-US"/>
        </w:rPr>
        <w:t xml:space="preserve">1. La carta  d'identita'  elettronica  e  la  carta  nazionale  dei servizi costituiscono strumenti per l'accesso ai servizi  erogati  in rete dalle pubbliche  amministrazioni  per  i  quali  sia  necessaria l'identificazione informatica. </w:t>
      </w:r>
    </w:p>
    <w:p w:rsidR="0068705A" w:rsidRPr="0068705A" w:rsidRDefault="0068705A" w:rsidP="0068705A">
      <w:pPr>
        <w:pStyle w:val="Corpodeltesto"/>
        <w:ind w:left="616"/>
        <w:rPr>
          <w:lang w:eastAsia="en-US"/>
        </w:rPr>
      </w:pPr>
      <w:r w:rsidRPr="0068705A">
        <w:rPr>
          <w:lang w:eastAsia="en-US"/>
        </w:rPr>
        <w:t>2.Le pubbliche  amministrazioni  possono  consentire  l'accesso  ai servizi in rete da  esse  erogati  che  richiedono  l'identificazione informatica anche  con  strumenti  d</w:t>
      </w:r>
      <w:r w:rsidRPr="0068705A">
        <w:rPr>
          <w:lang w:eastAsia="en-US"/>
        </w:rPr>
        <w:t>i</w:t>
      </w:r>
      <w:r w:rsidRPr="0068705A">
        <w:rPr>
          <w:lang w:eastAsia="en-US"/>
        </w:rPr>
        <w:t>versi  dalla  carta  d'i</w:t>
      </w:r>
      <w:r w:rsidR="000A3A73">
        <w:rPr>
          <w:lang w:eastAsia="en-US"/>
        </w:rPr>
        <w:t>dentità</w:t>
      </w:r>
      <w:r w:rsidRPr="0068705A">
        <w:rPr>
          <w:lang w:eastAsia="en-US"/>
        </w:rPr>
        <w:t xml:space="preserve"> elettronica  e  dalla  carta  nazionale  dei  servizi,  pu</w:t>
      </w:r>
      <w:r w:rsidRPr="0068705A">
        <w:rPr>
          <w:lang w:eastAsia="en-US"/>
        </w:rPr>
        <w:t>r</w:t>
      </w:r>
      <w:r w:rsidR="000A3A73">
        <w:rPr>
          <w:lang w:eastAsia="en-US"/>
        </w:rPr>
        <w:t>chè</w:t>
      </w:r>
      <w:r w:rsidRPr="0068705A">
        <w:rPr>
          <w:lang w:eastAsia="en-US"/>
        </w:rPr>
        <w:t xml:space="preserve">  tali</w:t>
      </w:r>
      <w:r w:rsidR="000A3A73">
        <w:rPr>
          <w:lang w:eastAsia="en-US"/>
        </w:rPr>
        <w:t xml:space="preserve"> </w:t>
      </w:r>
      <w:r w:rsidRPr="0068705A">
        <w:rPr>
          <w:lang w:eastAsia="en-US"/>
        </w:rPr>
        <w:t>strumenti consentano l'individuazione del soggetto  che  richiede  il servizio. ((Con l'istituzione del sistema SPID di cui al comma 2-bis, le pubbliche amministr</w:t>
      </w:r>
      <w:r w:rsidRPr="0068705A">
        <w:rPr>
          <w:lang w:eastAsia="en-US"/>
        </w:rPr>
        <w:t>a</w:t>
      </w:r>
      <w:r w:rsidRPr="0068705A">
        <w:rPr>
          <w:lang w:eastAsia="en-US"/>
        </w:rPr>
        <w:t xml:space="preserve">zioni possono consentire l'accesso in rete  ai propri servizi solo mediante gli strumenti di cui al comma 1,  ovvero mediante servizi offerti dal medesimo sistema SPID)).  </w:t>
      </w:r>
      <w:r w:rsidR="000A3A73">
        <w:rPr>
          <w:lang w:eastAsia="en-US"/>
        </w:rPr>
        <w:t xml:space="preserve">L'accesso con carta d'identità </w:t>
      </w:r>
      <w:r w:rsidRPr="0068705A">
        <w:rPr>
          <w:lang w:eastAsia="en-US"/>
        </w:rPr>
        <w:t xml:space="preserve"> elettronica  e  carta  nazionale  dei  servizi  e'</w:t>
      </w:r>
      <w:r w:rsidR="000A3A73">
        <w:rPr>
          <w:lang w:eastAsia="en-US"/>
        </w:rPr>
        <w:t xml:space="preserve"> </w:t>
      </w:r>
      <w:r w:rsidRPr="0068705A">
        <w:rPr>
          <w:lang w:eastAsia="en-US"/>
        </w:rPr>
        <w:t>comu</w:t>
      </w:r>
      <w:r w:rsidRPr="0068705A">
        <w:rPr>
          <w:lang w:eastAsia="en-US"/>
        </w:rPr>
        <w:t>n</w:t>
      </w:r>
      <w:r w:rsidRPr="0068705A">
        <w:rPr>
          <w:lang w:eastAsia="en-US"/>
        </w:rPr>
        <w:t>que consentito  ind</w:t>
      </w:r>
      <w:r w:rsidR="000A3A73">
        <w:rPr>
          <w:lang w:eastAsia="en-US"/>
        </w:rPr>
        <w:t>ipendentemente  dalle  modalità</w:t>
      </w:r>
      <w:r w:rsidRPr="0068705A">
        <w:rPr>
          <w:lang w:eastAsia="en-US"/>
        </w:rPr>
        <w:t xml:space="preserve">  di  accesso</w:t>
      </w:r>
      <w:r w:rsidR="000A3A73">
        <w:rPr>
          <w:lang w:eastAsia="en-US"/>
        </w:rPr>
        <w:t xml:space="preserve"> </w:t>
      </w:r>
      <w:r w:rsidRPr="0068705A">
        <w:rPr>
          <w:lang w:eastAsia="en-US"/>
        </w:rPr>
        <w:t xml:space="preserve">predisposte dalle singole amministrazioni. </w:t>
      </w:r>
    </w:p>
    <w:p w:rsidR="0068705A" w:rsidRDefault="0068705A" w:rsidP="0068705A">
      <w:pPr>
        <w:pStyle w:val="Corpodeltesto"/>
        <w:ind w:left="616"/>
        <w:rPr>
          <w:lang w:eastAsia="en-US"/>
        </w:rPr>
      </w:pPr>
    </w:p>
    <w:p w:rsidR="00640121" w:rsidRPr="008E5AD3" w:rsidRDefault="00640121" w:rsidP="0068705A">
      <w:pPr>
        <w:pStyle w:val="Corpodeltesto"/>
        <w:ind w:left="616"/>
        <w:rPr>
          <w:b/>
          <w:lang w:eastAsia="en-US"/>
        </w:rPr>
      </w:pPr>
      <w:r w:rsidRPr="008E5AD3">
        <w:rPr>
          <w:b/>
          <w:lang w:eastAsia="en-US"/>
        </w:rPr>
        <w:t>D.lgs. 33/2013</w:t>
      </w:r>
    </w:p>
    <w:p w:rsidR="002639B4" w:rsidRPr="002639B4" w:rsidRDefault="002639B4" w:rsidP="0068705A">
      <w:pPr>
        <w:pStyle w:val="Corpodeltesto"/>
        <w:ind w:left="616"/>
        <w:rPr>
          <w:i/>
          <w:lang w:eastAsia="en-US"/>
        </w:rPr>
      </w:pPr>
      <w:r w:rsidRPr="002639B4">
        <w:rPr>
          <w:i/>
          <w:lang w:eastAsia="en-US"/>
        </w:rPr>
        <w:t>Il riferimenti ai procedimenti e ai servizi da erogare sono già indicati all'interno del Decreto che istituisce la pubblicazione della sezione "Amministrazione Trasparente" all'interno dei portali istituzionali</w:t>
      </w:r>
    </w:p>
    <w:p w:rsidR="00640121" w:rsidRDefault="00640121" w:rsidP="0068705A">
      <w:pPr>
        <w:pStyle w:val="Corpodeltesto"/>
        <w:ind w:left="616"/>
        <w:rPr>
          <w:lang w:eastAsia="en-US"/>
        </w:rPr>
      </w:pPr>
      <w:r>
        <w:rPr>
          <w:lang w:eastAsia="en-US"/>
        </w:rPr>
        <w:t>Art. 32</w:t>
      </w:r>
    </w:p>
    <w:p w:rsidR="00640121" w:rsidRPr="00640121" w:rsidRDefault="00640121" w:rsidP="00640121">
      <w:pPr>
        <w:pStyle w:val="Corpodeltesto"/>
        <w:ind w:left="616"/>
        <w:rPr>
          <w:lang w:eastAsia="en-US"/>
        </w:rPr>
      </w:pPr>
      <w:r w:rsidRPr="00640121">
        <w:rPr>
          <w:lang w:eastAsia="en-US"/>
        </w:rPr>
        <w:t>1. Le pubbliche amministrazioni pubblicano la carta dei  servizi  o il  documento  contene</w:t>
      </w:r>
      <w:r>
        <w:rPr>
          <w:lang w:eastAsia="en-US"/>
        </w:rPr>
        <w:t xml:space="preserve">nte  gli  standard  di  qualità </w:t>
      </w:r>
      <w:r w:rsidRPr="00640121">
        <w:rPr>
          <w:lang w:eastAsia="en-US"/>
        </w:rPr>
        <w:t xml:space="preserve">  dei   servizi pubblici. </w:t>
      </w:r>
    </w:p>
    <w:p w:rsidR="00640121" w:rsidRPr="00640121" w:rsidRDefault="00640121" w:rsidP="00640121">
      <w:pPr>
        <w:pStyle w:val="Corpodeltesto"/>
        <w:ind w:left="616"/>
        <w:rPr>
          <w:lang w:eastAsia="en-US"/>
        </w:rPr>
      </w:pPr>
      <w:r w:rsidRPr="00640121">
        <w:rPr>
          <w:lang w:eastAsia="en-US"/>
        </w:rPr>
        <w:t xml:space="preserve">2. Le pubbliche amministrazioni, individuati i servizi erogati agli utenti, sia finali che intermedi, ai sensi dell'articolo 10, comma 5, pubblicano: </w:t>
      </w:r>
    </w:p>
    <w:p w:rsidR="00640121" w:rsidRPr="00640121" w:rsidRDefault="00640121" w:rsidP="00640121">
      <w:pPr>
        <w:pStyle w:val="Corpodeltesto"/>
        <w:ind w:left="616"/>
        <w:rPr>
          <w:lang w:eastAsia="en-US"/>
        </w:rPr>
      </w:pPr>
      <w:r w:rsidRPr="00640121">
        <w:rPr>
          <w:lang w:eastAsia="en-US"/>
        </w:rPr>
        <w:t xml:space="preserve">  a)  i  costi  contabilizzati,  evidenziando  quelli  effettivamente sostenuti e quelli imputati al personale per ogni servizio erogato  e il relativo andamento nel tempo; </w:t>
      </w:r>
    </w:p>
    <w:p w:rsidR="00640121" w:rsidRPr="00640121" w:rsidRDefault="00640121" w:rsidP="00640121">
      <w:pPr>
        <w:pStyle w:val="Corpodeltesto"/>
        <w:ind w:left="616"/>
        <w:rPr>
          <w:lang w:eastAsia="en-US"/>
        </w:rPr>
      </w:pPr>
      <w:r w:rsidRPr="00640121">
        <w:rPr>
          <w:lang w:eastAsia="en-US"/>
        </w:rPr>
        <w:lastRenderedPageBreak/>
        <w:t xml:space="preserve">  b)  i  tempi  medi  di  erogazione  dei  servizi,  con  riferimento all'esercizio fina</w:t>
      </w:r>
      <w:r w:rsidRPr="00640121">
        <w:rPr>
          <w:lang w:eastAsia="en-US"/>
        </w:rPr>
        <w:t>n</w:t>
      </w:r>
      <w:r w:rsidRPr="00640121">
        <w:rPr>
          <w:lang w:eastAsia="en-US"/>
        </w:rPr>
        <w:t xml:space="preserve">ziario precedente. </w:t>
      </w:r>
    </w:p>
    <w:p w:rsidR="00640121" w:rsidRPr="0068705A" w:rsidRDefault="00640121" w:rsidP="0068705A">
      <w:pPr>
        <w:pStyle w:val="Corpodeltesto"/>
        <w:ind w:left="616"/>
        <w:rPr>
          <w:lang w:eastAsia="en-US"/>
        </w:rPr>
      </w:pPr>
    </w:p>
    <w:p w:rsidR="00414356" w:rsidRDefault="004269DF" w:rsidP="00414356">
      <w:pPr>
        <w:pStyle w:val="Titolo2"/>
      </w:pPr>
      <w:bookmarkStart w:id="6" w:name="_Toc411484538"/>
      <w:r>
        <w:t>I</w:t>
      </w:r>
      <w:r w:rsidR="008F5D43">
        <w:t xml:space="preserve">ndicazione </w:t>
      </w:r>
      <w:r w:rsidR="00414356">
        <w:t>degli obiettivi</w:t>
      </w:r>
      <w:bookmarkEnd w:id="6"/>
    </w:p>
    <w:p w:rsidR="00A16ECC" w:rsidRPr="008F5D43" w:rsidRDefault="00A16ECC" w:rsidP="00A16ECC">
      <w:pPr>
        <w:pStyle w:val="Corpodeltesto"/>
        <w:ind w:left="616"/>
        <w:rPr>
          <w:lang w:eastAsia="en-US"/>
        </w:rPr>
      </w:pPr>
      <w:r w:rsidRPr="008F5D43">
        <w:rPr>
          <w:lang w:eastAsia="en-US"/>
        </w:rPr>
        <w:t>Gli obiettivi che si intendono raggiungere con il presente piano sono i seguenti:</w:t>
      </w:r>
    </w:p>
    <w:p w:rsidR="00A16ECC" w:rsidRPr="008F5D43" w:rsidRDefault="001208D1" w:rsidP="008F5D43">
      <w:pPr>
        <w:pStyle w:val="Corpodeltesto"/>
        <w:numPr>
          <w:ilvl w:val="0"/>
          <w:numId w:val="42"/>
        </w:numPr>
        <w:rPr>
          <w:lang w:eastAsia="en-US"/>
        </w:rPr>
      </w:pPr>
      <w:r w:rsidRPr="008F5D43">
        <w:rPr>
          <w:lang w:eastAsia="en-US"/>
        </w:rPr>
        <w:t>Attivare i servizi on line attraverso i quali i cittadini e le imprese possano prese</w:t>
      </w:r>
      <w:r w:rsidRPr="008F5D43">
        <w:rPr>
          <w:lang w:eastAsia="en-US"/>
        </w:rPr>
        <w:t>n</w:t>
      </w:r>
      <w:r w:rsidRPr="008F5D43">
        <w:rPr>
          <w:lang w:eastAsia="en-US"/>
        </w:rPr>
        <w:t>tare istanze, dichiarazioni e segnalazioni</w:t>
      </w:r>
    </w:p>
    <w:p w:rsidR="001208D1" w:rsidRPr="008F5D43" w:rsidRDefault="001208D1" w:rsidP="008F5D43">
      <w:pPr>
        <w:pStyle w:val="Corpodeltesto"/>
        <w:numPr>
          <w:ilvl w:val="0"/>
          <w:numId w:val="42"/>
        </w:numPr>
        <w:rPr>
          <w:lang w:eastAsia="en-US"/>
        </w:rPr>
      </w:pPr>
      <w:r w:rsidRPr="008F5D43">
        <w:rPr>
          <w:lang w:eastAsia="en-US"/>
        </w:rPr>
        <w:t xml:space="preserve">Disporre di un sistema informatico effettivamente integrato </w:t>
      </w:r>
      <w:r w:rsidR="008F5D43" w:rsidRPr="008F5D43">
        <w:rPr>
          <w:lang w:eastAsia="en-US"/>
        </w:rPr>
        <w:t>a supporto della semplificazione dei procedimenti ed effettiva completa dematerializzazione dei flussi documentali</w:t>
      </w:r>
    </w:p>
    <w:p w:rsidR="008F5D43" w:rsidRPr="008F5D43" w:rsidRDefault="008F5D43" w:rsidP="008F5D43">
      <w:pPr>
        <w:pStyle w:val="Corpodeltesto"/>
        <w:numPr>
          <w:ilvl w:val="0"/>
          <w:numId w:val="42"/>
        </w:numPr>
        <w:rPr>
          <w:lang w:eastAsia="en-US"/>
        </w:rPr>
      </w:pPr>
      <w:r w:rsidRPr="008F5D43">
        <w:rPr>
          <w:lang w:eastAsia="en-US"/>
        </w:rPr>
        <w:t>Mettere in atto i cambiamenti organizzativi necessari, attraverso una revisione dei processi interni e una riqualificazione del personale addetto, grazie a inte</w:t>
      </w:r>
      <w:r w:rsidRPr="008F5D43">
        <w:rPr>
          <w:lang w:eastAsia="en-US"/>
        </w:rPr>
        <w:t>r</w:t>
      </w:r>
      <w:r w:rsidRPr="008F5D43">
        <w:rPr>
          <w:lang w:eastAsia="en-US"/>
        </w:rPr>
        <w:t>venti formativi e di supporto.</w:t>
      </w:r>
    </w:p>
    <w:p w:rsidR="008F5D43" w:rsidRPr="008F5D43" w:rsidRDefault="008F5D43" w:rsidP="00A16ECC">
      <w:pPr>
        <w:pStyle w:val="Corpodeltesto"/>
        <w:ind w:left="616"/>
        <w:rPr>
          <w:lang w:eastAsia="en-US"/>
        </w:rPr>
      </w:pPr>
    </w:p>
    <w:p w:rsidR="00414356" w:rsidRDefault="00414356" w:rsidP="00414356">
      <w:pPr>
        <w:pStyle w:val="Titolo1"/>
        <w:tabs>
          <w:tab w:val="clear" w:pos="1418"/>
        </w:tabs>
        <w:ind w:left="1134" w:hanging="850"/>
      </w:pPr>
      <w:r>
        <w:lastRenderedPageBreak/>
        <w:t xml:space="preserve"> </w:t>
      </w:r>
      <w:bookmarkStart w:id="7" w:name="_Toc411484539"/>
      <w:r>
        <w:t>Stato dell'Arte</w:t>
      </w:r>
      <w:bookmarkEnd w:id="7"/>
    </w:p>
    <w:p w:rsidR="00414356" w:rsidRDefault="00414356" w:rsidP="00414356">
      <w:pPr>
        <w:pStyle w:val="Titolo2"/>
        <w:jc w:val="left"/>
      </w:pPr>
      <w:bookmarkStart w:id="8" w:name="_Toc411484540"/>
      <w:r>
        <w:t xml:space="preserve">Descrizione </w:t>
      </w:r>
      <w:r w:rsidR="00C21FC6">
        <w:t>dei sistemi informatici in uso</w:t>
      </w:r>
      <w:bookmarkEnd w:id="8"/>
    </w:p>
    <w:p w:rsidR="00277985" w:rsidRDefault="00277985" w:rsidP="00C21FC6">
      <w:pPr>
        <w:pStyle w:val="Corpodeltesto"/>
        <w:ind w:left="616"/>
        <w:rPr>
          <w:lang w:eastAsia="en-US"/>
        </w:rPr>
      </w:pPr>
    </w:p>
    <w:p w:rsidR="00277985" w:rsidRDefault="00277985" w:rsidP="00C21FC6">
      <w:pPr>
        <w:pStyle w:val="Corpodeltesto"/>
        <w:ind w:left="616"/>
        <w:rPr>
          <w:lang w:eastAsia="en-US"/>
        </w:rPr>
      </w:pPr>
      <w:r>
        <w:rPr>
          <w:lang w:eastAsia="en-US"/>
        </w:rPr>
        <w:t>Allo stato attuale i procedimenti amministrativi del Comune sono gestiti parzialme</w:t>
      </w:r>
      <w:r>
        <w:rPr>
          <w:lang w:eastAsia="en-US"/>
        </w:rPr>
        <w:t>n</w:t>
      </w:r>
      <w:r>
        <w:rPr>
          <w:lang w:eastAsia="en-US"/>
        </w:rPr>
        <w:t>te in modo digitale con procedure informatiche e parzialmente in modo cartaceo.</w:t>
      </w:r>
    </w:p>
    <w:p w:rsidR="00277985" w:rsidRDefault="00277985" w:rsidP="00C21FC6">
      <w:pPr>
        <w:pStyle w:val="Corpodeltesto"/>
        <w:ind w:left="616"/>
        <w:rPr>
          <w:lang w:eastAsia="en-US"/>
        </w:rPr>
      </w:pPr>
      <w:r>
        <w:rPr>
          <w:lang w:eastAsia="en-US"/>
        </w:rPr>
        <w:t>Sono già operativi i procedimenti di iterscambio digitale definiti in modo standard a livello centrale per:</w:t>
      </w:r>
    </w:p>
    <w:p w:rsidR="00277985" w:rsidRDefault="00277985" w:rsidP="00277985">
      <w:pPr>
        <w:pStyle w:val="Corpodeltesto"/>
        <w:numPr>
          <w:ilvl w:val="0"/>
          <w:numId w:val="49"/>
        </w:numPr>
        <w:rPr>
          <w:lang w:eastAsia="en-US"/>
        </w:rPr>
      </w:pPr>
      <w:r>
        <w:rPr>
          <w:lang w:eastAsia="en-US"/>
        </w:rPr>
        <w:t>interscambio dati anagrafici con Ina Saia Cnsd;</w:t>
      </w:r>
    </w:p>
    <w:p w:rsidR="00277985" w:rsidRDefault="00277985" w:rsidP="00277985">
      <w:pPr>
        <w:pStyle w:val="Corpodeltesto"/>
        <w:numPr>
          <w:ilvl w:val="0"/>
          <w:numId w:val="49"/>
        </w:numPr>
        <w:rPr>
          <w:lang w:eastAsia="en-US"/>
        </w:rPr>
      </w:pPr>
      <w:r>
        <w:rPr>
          <w:lang w:eastAsia="en-US"/>
        </w:rPr>
        <w:t>interscambio di dati contabili con Ministero Interno;</w:t>
      </w:r>
    </w:p>
    <w:p w:rsidR="00277985" w:rsidRDefault="00277985" w:rsidP="00277985">
      <w:pPr>
        <w:pStyle w:val="Corpodeltesto"/>
        <w:numPr>
          <w:ilvl w:val="0"/>
          <w:numId w:val="49"/>
        </w:numPr>
        <w:rPr>
          <w:lang w:eastAsia="en-US"/>
        </w:rPr>
      </w:pPr>
      <w:r>
        <w:rPr>
          <w:lang w:eastAsia="en-US"/>
        </w:rPr>
        <w:t>Interscambio con Tesoreria;</w:t>
      </w:r>
    </w:p>
    <w:p w:rsidR="00277985" w:rsidRDefault="00422AC3" w:rsidP="00277985">
      <w:pPr>
        <w:pStyle w:val="Corpodeltesto"/>
        <w:numPr>
          <w:ilvl w:val="0"/>
          <w:numId w:val="49"/>
        </w:numPr>
        <w:rPr>
          <w:lang w:eastAsia="en-US"/>
        </w:rPr>
      </w:pPr>
      <w:r>
        <w:rPr>
          <w:lang w:eastAsia="en-US"/>
        </w:rPr>
        <w:t>Interscambio con ag. Entrate (F24, ecc.);</w:t>
      </w:r>
    </w:p>
    <w:p w:rsidR="00422AC3" w:rsidRDefault="00422AC3" w:rsidP="00277985">
      <w:pPr>
        <w:pStyle w:val="Corpodeltesto"/>
        <w:numPr>
          <w:ilvl w:val="0"/>
          <w:numId w:val="49"/>
        </w:numPr>
        <w:rPr>
          <w:lang w:eastAsia="en-US"/>
        </w:rPr>
      </w:pPr>
      <w:r>
        <w:rPr>
          <w:lang w:eastAsia="en-US"/>
        </w:rPr>
        <w:t>Interscambio con ag. Territorio (dati catastali, cartografie, ecc. e dati per tributi);</w:t>
      </w:r>
    </w:p>
    <w:p w:rsidR="00422AC3" w:rsidRDefault="00422AC3" w:rsidP="00277985">
      <w:pPr>
        <w:pStyle w:val="Corpodeltesto"/>
        <w:numPr>
          <w:ilvl w:val="0"/>
          <w:numId w:val="49"/>
        </w:numPr>
        <w:rPr>
          <w:lang w:eastAsia="en-US"/>
        </w:rPr>
      </w:pPr>
      <w:r>
        <w:rPr>
          <w:lang w:eastAsia="en-US"/>
        </w:rPr>
        <w:t>Interscambio con sistema Istatel;</w:t>
      </w:r>
    </w:p>
    <w:p w:rsidR="00422AC3" w:rsidRDefault="00422AC3" w:rsidP="00277985">
      <w:pPr>
        <w:pStyle w:val="Corpodeltesto"/>
        <w:numPr>
          <w:ilvl w:val="0"/>
          <w:numId w:val="49"/>
        </w:numPr>
        <w:rPr>
          <w:lang w:eastAsia="en-US"/>
        </w:rPr>
      </w:pPr>
      <w:r>
        <w:rPr>
          <w:lang w:eastAsia="en-US"/>
        </w:rPr>
        <w:t>Interscambio con sistema Siatel.</w:t>
      </w:r>
    </w:p>
    <w:p w:rsidR="00C21FC6" w:rsidRPr="00C21FC6" w:rsidRDefault="002639B4" w:rsidP="00C21FC6">
      <w:pPr>
        <w:pStyle w:val="Corpodeltesto"/>
        <w:ind w:left="616"/>
        <w:rPr>
          <w:lang w:eastAsia="en-US"/>
        </w:rPr>
      </w:pPr>
      <w:r>
        <w:rPr>
          <w:lang w:eastAsia="en-US"/>
        </w:rPr>
        <w:t>L'E</w:t>
      </w:r>
      <w:r w:rsidR="00C21FC6" w:rsidRPr="00C21FC6">
        <w:rPr>
          <w:lang w:eastAsia="en-US"/>
        </w:rPr>
        <w:t xml:space="preserve">nte dispone </w:t>
      </w:r>
      <w:r w:rsidR="002D0850">
        <w:rPr>
          <w:lang w:eastAsia="en-US"/>
        </w:rPr>
        <w:t xml:space="preserve">peraltro </w:t>
      </w:r>
      <w:r w:rsidR="00C21FC6" w:rsidRPr="00C21FC6">
        <w:rPr>
          <w:lang w:eastAsia="en-US"/>
        </w:rPr>
        <w:t>di un sistema gestionale integrato in cui i vari moduli comun</w:t>
      </w:r>
      <w:r w:rsidR="00C21FC6" w:rsidRPr="00C21FC6">
        <w:rPr>
          <w:lang w:eastAsia="en-US"/>
        </w:rPr>
        <w:t>i</w:t>
      </w:r>
      <w:r w:rsidR="00C21FC6" w:rsidRPr="00C21FC6">
        <w:rPr>
          <w:lang w:eastAsia="en-US"/>
        </w:rPr>
        <w:t xml:space="preserve">cano tra loro </w:t>
      </w:r>
      <w:r>
        <w:rPr>
          <w:lang w:eastAsia="en-US"/>
        </w:rPr>
        <w:t xml:space="preserve">e </w:t>
      </w:r>
      <w:r w:rsidR="00C21FC6" w:rsidRPr="00C21FC6">
        <w:rPr>
          <w:lang w:eastAsia="en-US"/>
        </w:rPr>
        <w:t xml:space="preserve"> condividono le basi di dati </w:t>
      </w:r>
      <w:r>
        <w:rPr>
          <w:lang w:eastAsia="en-US"/>
        </w:rPr>
        <w:t xml:space="preserve">aggiornate </w:t>
      </w:r>
      <w:r w:rsidR="00C21FC6" w:rsidRPr="00C21FC6">
        <w:rPr>
          <w:lang w:eastAsia="en-US"/>
        </w:rPr>
        <w:t>delle varie funzionalità prev</w:t>
      </w:r>
      <w:r w:rsidR="00C21FC6" w:rsidRPr="00C21FC6">
        <w:rPr>
          <w:lang w:eastAsia="en-US"/>
        </w:rPr>
        <w:t>i</w:t>
      </w:r>
      <w:r w:rsidR="00C21FC6" w:rsidRPr="00C21FC6">
        <w:rPr>
          <w:lang w:eastAsia="en-US"/>
        </w:rPr>
        <w:t>ste. Un sistema di profilazione unico consente di gestire gli accessi alle funzioni e a</w:t>
      </w:r>
      <w:r w:rsidR="00C21FC6" w:rsidRPr="00C21FC6">
        <w:rPr>
          <w:lang w:eastAsia="en-US"/>
        </w:rPr>
        <w:t>l</w:t>
      </w:r>
      <w:r w:rsidR="00C21FC6" w:rsidRPr="00C21FC6">
        <w:rPr>
          <w:lang w:eastAsia="en-US"/>
        </w:rPr>
        <w:t>le informazioni da parte dei responsabili sulla base delle effettive mansioni di ciascun addetto. Il sistema si articola nei seguenti moduli</w:t>
      </w:r>
      <w:r>
        <w:rPr>
          <w:lang w:eastAsia="en-US"/>
        </w:rPr>
        <w:t xml:space="preserve"> principali</w:t>
      </w:r>
      <w:r w:rsidR="00C21FC6" w:rsidRPr="00C21FC6">
        <w:rPr>
          <w:lang w:eastAsia="en-US"/>
        </w:rPr>
        <w:t>:</w:t>
      </w:r>
    </w:p>
    <w:p w:rsidR="00C21FC6" w:rsidRPr="00C21FC6" w:rsidRDefault="00C21FC6" w:rsidP="00C21FC6">
      <w:pPr>
        <w:pStyle w:val="Corpodeltesto"/>
        <w:numPr>
          <w:ilvl w:val="0"/>
          <w:numId w:val="42"/>
        </w:numPr>
        <w:rPr>
          <w:rFonts w:ascii="Arial" w:hAnsi="Arial"/>
          <w:sz w:val="18"/>
          <w:lang w:eastAsia="en-US"/>
        </w:rPr>
      </w:pPr>
      <w:r>
        <w:rPr>
          <w:lang w:eastAsia="en-US"/>
        </w:rPr>
        <w:t>Servizi Demografici</w:t>
      </w:r>
    </w:p>
    <w:p w:rsidR="00C21FC6" w:rsidRPr="00C21FC6" w:rsidRDefault="00C21FC6" w:rsidP="00C21FC6">
      <w:pPr>
        <w:pStyle w:val="Corpodeltesto"/>
        <w:numPr>
          <w:ilvl w:val="0"/>
          <w:numId w:val="42"/>
        </w:numPr>
        <w:rPr>
          <w:rFonts w:ascii="Arial" w:hAnsi="Arial"/>
          <w:sz w:val="18"/>
          <w:lang w:eastAsia="en-US"/>
        </w:rPr>
      </w:pPr>
      <w:r>
        <w:rPr>
          <w:lang w:eastAsia="en-US"/>
        </w:rPr>
        <w:t>Servizi Finanziari</w:t>
      </w:r>
    </w:p>
    <w:p w:rsidR="00C21FC6" w:rsidRPr="00C21FC6" w:rsidRDefault="00C21FC6" w:rsidP="00C21FC6">
      <w:pPr>
        <w:pStyle w:val="Corpodeltesto"/>
        <w:numPr>
          <w:ilvl w:val="0"/>
          <w:numId w:val="42"/>
        </w:numPr>
        <w:rPr>
          <w:rFonts w:ascii="Arial" w:hAnsi="Arial"/>
          <w:sz w:val="18"/>
          <w:lang w:eastAsia="en-US"/>
        </w:rPr>
      </w:pPr>
      <w:r>
        <w:rPr>
          <w:lang w:eastAsia="en-US"/>
        </w:rPr>
        <w:t>Gestione Economica del Personale</w:t>
      </w:r>
    </w:p>
    <w:p w:rsidR="00C21FC6" w:rsidRPr="0013186C" w:rsidRDefault="00C21FC6" w:rsidP="00C21FC6">
      <w:pPr>
        <w:pStyle w:val="Corpodeltesto"/>
        <w:numPr>
          <w:ilvl w:val="0"/>
          <w:numId w:val="42"/>
        </w:numPr>
        <w:rPr>
          <w:rFonts w:ascii="Arial" w:hAnsi="Arial"/>
          <w:sz w:val="18"/>
          <w:lang w:eastAsia="en-US"/>
        </w:rPr>
      </w:pPr>
      <w:r w:rsidRPr="0013186C">
        <w:rPr>
          <w:lang w:eastAsia="en-US"/>
        </w:rPr>
        <w:t>Gestione dei Tributi Locali</w:t>
      </w:r>
    </w:p>
    <w:p w:rsidR="00C21FC6" w:rsidRPr="003E3AC9" w:rsidRDefault="00C21FC6" w:rsidP="00C21FC6">
      <w:pPr>
        <w:pStyle w:val="Corpodeltesto"/>
        <w:numPr>
          <w:ilvl w:val="0"/>
          <w:numId w:val="42"/>
        </w:numPr>
        <w:rPr>
          <w:rFonts w:ascii="Arial" w:hAnsi="Arial"/>
          <w:sz w:val="18"/>
          <w:lang w:eastAsia="en-US"/>
        </w:rPr>
      </w:pPr>
      <w:r>
        <w:rPr>
          <w:lang w:eastAsia="en-US"/>
        </w:rPr>
        <w:t xml:space="preserve">Gestione </w:t>
      </w:r>
      <w:r w:rsidR="003E3AC9">
        <w:rPr>
          <w:lang w:eastAsia="en-US"/>
        </w:rPr>
        <w:t>del Protocollo informatico e dei flussi documentali</w:t>
      </w:r>
      <w:r w:rsidR="0013186C">
        <w:rPr>
          <w:lang w:eastAsia="en-US"/>
        </w:rPr>
        <w:t>: da migliorare</w:t>
      </w:r>
    </w:p>
    <w:p w:rsidR="002639B4" w:rsidRPr="003E3AC9" w:rsidRDefault="003E3AC9" w:rsidP="002639B4">
      <w:pPr>
        <w:pStyle w:val="Corpodeltesto"/>
        <w:numPr>
          <w:ilvl w:val="0"/>
          <w:numId w:val="42"/>
        </w:numPr>
        <w:rPr>
          <w:rFonts w:ascii="Arial" w:hAnsi="Arial"/>
          <w:sz w:val="18"/>
          <w:lang w:eastAsia="en-US"/>
        </w:rPr>
      </w:pPr>
      <w:r>
        <w:rPr>
          <w:lang w:eastAsia="en-US"/>
        </w:rPr>
        <w:t>Gestione degli Atti Amministrativi</w:t>
      </w:r>
    </w:p>
    <w:p w:rsidR="003E3AC9" w:rsidRPr="0013186C" w:rsidRDefault="003E3AC9" w:rsidP="003E3AC9">
      <w:pPr>
        <w:pStyle w:val="Corpodeltesto"/>
        <w:ind w:left="616"/>
        <w:rPr>
          <w:lang w:eastAsia="en-US"/>
        </w:rPr>
      </w:pPr>
      <w:r w:rsidRPr="0013186C">
        <w:rPr>
          <w:lang w:eastAsia="en-US"/>
        </w:rPr>
        <w:t>L'Ente già interagisce con Cittadini e Imprese attraverso un portale web da cui è po</w:t>
      </w:r>
      <w:r w:rsidRPr="0013186C">
        <w:rPr>
          <w:lang w:eastAsia="en-US"/>
        </w:rPr>
        <w:t>s</w:t>
      </w:r>
      <w:r w:rsidRPr="0013186C">
        <w:rPr>
          <w:lang w:eastAsia="en-US"/>
        </w:rPr>
        <w:t>sibile accedere a:</w:t>
      </w:r>
    </w:p>
    <w:p w:rsidR="003E3AC9" w:rsidRPr="0013186C" w:rsidRDefault="003E3AC9" w:rsidP="003E3AC9">
      <w:pPr>
        <w:pStyle w:val="Corpodeltesto"/>
        <w:ind w:left="616"/>
        <w:rPr>
          <w:lang w:eastAsia="en-US"/>
        </w:rPr>
      </w:pPr>
      <w:r w:rsidRPr="0013186C">
        <w:rPr>
          <w:lang w:eastAsia="en-US"/>
        </w:rPr>
        <w:t>- Albo Pretorio on line</w:t>
      </w:r>
    </w:p>
    <w:p w:rsidR="003E3AC9" w:rsidRPr="0013186C" w:rsidRDefault="003E3AC9" w:rsidP="003E3AC9">
      <w:pPr>
        <w:pStyle w:val="Corpodeltesto"/>
        <w:ind w:left="616"/>
        <w:rPr>
          <w:lang w:eastAsia="en-US"/>
        </w:rPr>
      </w:pPr>
      <w:r w:rsidRPr="0013186C">
        <w:rPr>
          <w:lang w:eastAsia="en-US"/>
        </w:rPr>
        <w:t xml:space="preserve">- Sezione "Amministrazione Trasparente" come da D.Lgs. </w:t>
      </w:r>
      <w:r w:rsidR="0013186C" w:rsidRPr="0013186C">
        <w:rPr>
          <w:lang w:eastAsia="en-US"/>
        </w:rPr>
        <w:t xml:space="preserve">n. </w:t>
      </w:r>
      <w:r w:rsidRPr="0013186C">
        <w:rPr>
          <w:lang w:eastAsia="en-US"/>
        </w:rPr>
        <w:t>33/2013</w:t>
      </w:r>
    </w:p>
    <w:p w:rsidR="003E3AC9" w:rsidRPr="0013186C" w:rsidRDefault="003E3AC9" w:rsidP="003E3AC9">
      <w:pPr>
        <w:pStyle w:val="Corpodeltesto"/>
        <w:ind w:left="616"/>
        <w:rPr>
          <w:lang w:eastAsia="en-US"/>
        </w:rPr>
      </w:pPr>
      <w:r w:rsidRPr="0013186C">
        <w:rPr>
          <w:lang w:eastAsia="en-US"/>
        </w:rPr>
        <w:t xml:space="preserve">- Consultazione </w:t>
      </w:r>
      <w:r w:rsidR="0013186C">
        <w:rPr>
          <w:lang w:eastAsia="en-US"/>
        </w:rPr>
        <w:t>situazione Tributi e stampa F24 attraverso collegamento ad Anutel.</w:t>
      </w:r>
    </w:p>
    <w:p w:rsidR="003E3AC9" w:rsidRDefault="003E3AC9" w:rsidP="003E3AC9">
      <w:pPr>
        <w:pStyle w:val="Corpodeltesto"/>
        <w:ind w:left="616"/>
        <w:rPr>
          <w:lang w:eastAsia="en-US"/>
        </w:rPr>
      </w:pPr>
      <w:r w:rsidRPr="0013186C">
        <w:rPr>
          <w:lang w:eastAsia="en-US"/>
        </w:rPr>
        <w:t xml:space="preserve">L'infrastruttura tecnologica è costituita da un </w:t>
      </w:r>
      <w:r w:rsidR="00260DBB" w:rsidRPr="0013186C">
        <w:rPr>
          <w:lang w:eastAsia="en-US"/>
        </w:rPr>
        <w:t xml:space="preserve">sistema </w:t>
      </w:r>
      <w:r w:rsidRPr="0013186C">
        <w:rPr>
          <w:lang w:eastAsia="en-US"/>
        </w:rPr>
        <w:t>server ospitato all'interno della</w:t>
      </w:r>
      <w:r>
        <w:rPr>
          <w:lang w:eastAsia="en-US"/>
        </w:rPr>
        <w:t xml:space="preserve"> sede comunale a cui gli utenti accedono attraverso la rete interna. Il software, </w:t>
      </w:r>
      <w:r w:rsidR="00260DBB">
        <w:rPr>
          <w:lang w:eastAsia="en-US"/>
        </w:rPr>
        <w:t>forn</w:t>
      </w:r>
      <w:r w:rsidR="00260DBB">
        <w:rPr>
          <w:lang w:eastAsia="en-US"/>
        </w:rPr>
        <w:t>i</w:t>
      </w:r>
      <w:r w:rsidR="00260DBB">
        <w:rPr>
          <w:lang w:eastAsia="en-US"/>
        </w:rPr>
        <w:t>to da Parsec</w:t>
      </w:r>
      <w:r>
        <w:rPr>
          <w:lang w:eastAsia="en-US"/>
        </w:rPr>
        <w:t xml:space="preserve">, alimenta una base dati relazionale. </w:t>
      </w:r>
    </w:p>
    <w:p w:rsidR="003E3AC9" w:rsidRDefault="003E3AC9" w:rsidP="003E3AC9">
      <w:pPr>
        <w:pStyle w:val="Corpodeltesto"/>
        <w:ind w:left="616"/>
        <w:rPr>
          <w:lang w:eastAsia="en-US"/>
        </w:rPr>
      </w:pPr>
      <w:r>
        <w:rPr>
          <w:lang w:eastAsia="en-US"/>
        </w:rPr>
        <w:t>Il portale scambia dati con le applicazioni gestionali interne per l'erogazione dei se</w:t>
      </w:r>
      <w:r>
        <w:rPr>
          <w:lang w:eastAsia="en-US"/>
        </w:rPr>
        <w:t>r</w:t>
      </w:r>
      <w:r>
        <w:rPr>
          <w:lang w:eastAsia="en-US"/>
        </w:rPr>
        <w:t>vizi in essere.</w:t>
      </w:r>
    </w:p>
    <w:p w:rsidR="00C21FC6" w:rsidRDefault="00C21FC6" w:rsidP="00C21FC6">
      <w:pPr>
        <w:pStyle w:val="Titolo2"/>
        <w:jc w:val="left"/>
      </w:pPr>
      <w:bookmarkStart w:id="9" w:name="_Toc411484541"/>
      <w:r>
        <w:lastRenderedPageBreak/>
        <w:t>Progetti in corso di attuazione</w:t>
      </w:r>
      <w:bookmarkEnd w:id="9"/>
    </w:p>
    <w:p w:rsidR="005637C4" w:rsidRDefault="005637C4" w:rsidP="005637C4">
      <w:pPr>
        <w:pStyle w:val="Corpodeltesto"/>
        <w:ind w:left="616"/>
      </w:pPr>
      <w:r>
        <w:t>Nell'ambito del progetto "Sviluppo del sistema di eGovernment Regionale ", a cui l'E</w:t>
      </w:r>
      <w:r>
        <w:t>n</w:t>
      </w:r>
      <w:r>
        <w:t>te aderisce, è prevista la realizzazione di servizi con impatto diretto nell'area di int</w:t>
      </w:r>
      <w:r>
        <w:t>e</w:t>
      </w:r>
      <w:r>
        <w:t>resse del piano in questione.</w:t>
      </w:r>
    </w:p>
    <w:p w:rsidR="0013186C" w:rsidRDefault="00DE64FC" w:rsidP="005637C4">
      <w:pPr>
        <w:pStyle w:val="Corpodeltesto"/>
        <w:ind w:left="616"/>
      </w:pPr>
      <w:r>
        <w:t>In tale ottica si fa presente che con l'ente di Area Vasta si sta portando a compime</w:t>
      </w:r>
      <w:r>
        <w:t>n</w:t>
      </w:r>
      <w:r>
        <w:t>to l'implementazione e miglioramento dei seguenti servizi:</w:t>
      </w:r>
    </w:p>
    <w:p w:rsidR="00DE64FC" w:rsidRDefault="00DE64FC" w:rsidP="005637C4">
      <w:pPr>
        <w:pStyle w:val="Corpodeltesto"/>
        <w:ind w:left="616"/>
      </w:pPr>
      <w:r>
        <w:t>- protocollo informatico;</w:t>
      </w:r>
    </w:p>
    <w:p w:rsidR="00DE64FC" w:rsidRDefault="00DE64FC" w:rsidP="005637C4">
      <w:pPr>
        <w:pStyle w:val="Corpodeltesto"/>
        <w:ind w:left="616"/>
      </w:pPr>
      <w:r>
        <w:t>- suap;</w:t>
      </w:r>
    </w:p>
    <w:p w:rsidR="00DE64FC" w:rsidRDefault="00DE64FC" w:rsidP="005637C4">
      <w:pPr>
        <w:pStyle w:val="Corpodeltesto"/>
        <w:ind w:left="616"/>
      </w:pPr>
      <w:r>
        <w:t>- sue.</w:t>
      </w:r>
    </w:p>
    <w:p w:rsidR="00DE64FC" w:rsidRDefault="00DE64FC" w:rsidP="005637C4">
      <w:pPr>
        <w:pStyle w:val="Corpodeltesto"/>
        <w:ind w:left="616"/>
      </w:pPr>
      <w:r>
        <w:t>Si fa presente, inoltre, che è in atto da parte dell'ente l'informatizzazione dei servizi di mensa e scuolabus, in collaborazione con le ditte che gestiscono tali servizi.</w:t>
      </w:r>
    </w:p>
    <w:p w:rsidR="00C21FC6" w:rsidRPr="00C21FC6" w:rsidRDefault="00C21FC6" w:rsidP="00C21FC6">
      <w:pPr>
        <w:rPr>
          <w:rFonts w:ascii="Arial" w:hAnsi="Arial"/>
          <w:sz w:val="18"/>
          <w:lang w:eastAsia="en-US"/>
        </w:rPr>
      </w:pPr>
    </w:p>
    <w:p w:rsidR="00414356" w:rsidRDefault="00414356" w:rsidP="005637C4">
      <w:pPr>
        <w:pStyle w:val="Titolo1"/>
      </w:pPr>
      <w:bookmarkStart w:id="10" w:name="_Toc411484542"/>
      <w:r>
        <w:lastRenderedPageBreak/>
        <w:t xml:space="preserve">Piano </w:t>
      </w:r>
      <w:r w:rsidR="005637C4">
        <w:t>di realizzazione</w:t>
      </w:r>
      <w:bookmarkEnd w:id="10"/>
    </w:p>
    <w:p w:rsidR="00C21FC6" w:rsidRDefault="00C21FC6" w:rsidP="00C21FC6">
      <w:pPr>
        <w:pStyle w:val="Titolo2"/>
      </w:pPr>
      <w:bookmarkStart w:id="11" w:name="_Toc411484543"/>
      <w:r>
        <w:t>Metodologia per l'individuazione dei procedimenti rilevanti e livello di info</w:t>
      </w:r>
      <w:r>
        <w:t>r</w:t>
      </w:r>
      <w:r>
        <w:t>matizzazione e l'analisi della modulistica in uso</w:t>
      </w:r>
      <w:bookmarkEnd w:id="11"/>
    </w:p>
    <w:p w:rsidR="00C21FC6" w:rsidRPr="005637C4" w:rsidRDefault="00C21FC6" w:rsidP="00C21FC6">
      <w:pPr>
        <w:pStyle w:val="Corpodeltesto"/>
        <w:ind w:left="616"/>
        <w:rPr>
          <w:lang w:eastAsia="en-US"/>
        </w:rPr>
      </w:pPr>
      <w:r w:rsidRPr="005637C4">
        <w:rPr>
          <w:lang w:eastAsia="en-US"/>
        </w:rPr>
        <w:t>La prima fase della realizzazione del piano sarà costituita dall'analisi dei procedime</w:t>
      </w:r>
      <w:r w:rsidRPr="005637C4">
        <w:rPr>
          <w:lang w:eastAsia="en-US"/>
        </w:rPr>
        <w:t>n</w:t>
      </w:r>
      <w:r w:rsidRPr="005637C4">
        <w:rPr>
          <w:lang w:eastAsia="en-US"/>
        </w:rPr>
        <w:t xml:space="preserve">ti, con particolare riguardo a quelli che insorgono da istanze presentate da Cittadini e Imprese. Si definirà uno standard di classificazione dei procedimenti da utilizzare all'interno dell'Ente, demandando ai singoli settori l'inventario dei procedimenti che li riguardano. Per ogni procedimento, inoltre: </w:t>
      </w:r>
    </w:p>
    <w:p w:rsidR="00C21FC6" w:rsidRPr="005637C4" w:rsidRDefault="00C21FC6" w:rsidP="002639B4">
      <w:pPr>
        <w:pStyle w:val="Corpodeltesto"/>
        <w:numPr>
          <w:ilvl w:val="1"/>
          <w:numId w:val="43"/>
        </w:numPr>
        <w:rPr>
          <w:lang w:eastAsia="en-US"/>
        </w:rPr>
      </w:pPr>
      <w:r w:rsidRPr="005637C4">
        <w:rPr>
          <w:lang w:eastAsia="en-US"/>
        </w:rPr>
        <w:t>Si verificherà la rispondenza della modulistica alle normative vigenti, il live</w:t>
      </w:r>
      <w:r w:rsidRPr="005637C4">
        <w:rPr>
          <w:lang w:eastAsia="en-US"/>
        </w:rPr>
        <w:t>l</w:t>
      </w:r>
      <w:r w:rsidRPr="005637C4">
        <w:rPr>
          <w:lang w:eastAsia="en-US"/>
        </w:rPr>
        <w:t>lo di chiarezza, la presenza di note esplicative e si proporranno gli interventi migliorativi necessari</w:t>
      </w:r>
    </w:p>
    <w:p w:rsidR="00C21FC6" w:rsidRPr="005637C4" w:rsidRDefault="00C21FC6" w:rsidP="002639B4">
      <w:pPr>
        <w:pStyle w:val="Corpodeltesto"/>
        <w:numPr>
          <w:ilvl w:val="1"/>
          <w:numId w:val="43"/>
        </w:numPr>
        <w:rPr>
          <w:lang w:eastAsia="en-US"/>
        </w:rPr>
      </w:pPr>
      <w:r w:rsidRPr="005637C4">
        <w:rPr>
          <w:lang w:eastAsia="en-US"/>
        </w:rPr>
        <w:t xml:space="preserve">Si descriverà l'iter necessario, la </w:t>
      </w:r>
      <w:r w:rsidR="00DE64FC">
        <w:rPr>
          <w:lang w:eastAsia="en-US"/>
        </w:rPr>
        <w:t>relazione con altri procedimenti</w:t>
      </w:r>
      <w:r w:rsidRPr="005637C4">
        <w:rPr>
          <w:lang w:eastAsia="en-US"/>
        </w:rPr>
        <w:t xml:space="preserve"> ed endo-procedimenti</w:t>
      </w:r>
    </w:p>
    <w:p w:rsidR="00C21FC6" w:rsidRPr="005637C4" w:rsidRDefault="00C21FC6" w:rsidP="002639B4">
      <w:pPr>
        <w:pStyle w:val="Corpodeltesto"/>
        <w:numPr>
          <w:ilvl w:val="1"/>
          <w:numId w:val="43"/>
        </w:numPr>
        <w:rPr>
          <w:lang w:eastAsia="en-US"/>
        </w:rPr>
      </w:pPr>
      <w:r w:rsidRPr="005637C4">
        <w:rPr>
          <w:lang w:eastAsia="en-US"/>
        </w:rPr>
        <w:t xml:space="preserve">Si individuerà il responsabile </w:t>
      </w:r>
    </w:p>
    <w:p w:rsidR="00C21FC6" w:rsidRPr="005637C4" w:rsidRDefault="00C21FC6" w:rsidP="002639B4">
      <w:pPr>
        <w:pStyle w:val="Corpodeltesto"/>
        <w:numPr>
          <w:ilvl w:val="1"/>
          <w:numId w:val="43"/>
        </w:numPr>
        <w:rPr>
          <w:lang w:eastAsia="en-US"/>
        </w:rPr>
      </w:pPr>
      <w:r w:rsidRPr="005637C4">
        <w:rPr>
          <w:lang w:eastAsia="en-US"/>
        </w:rPr>
        <w:t>Si indicherà il tempo massimo per la sua conclusione</w:t>
      </w:r>
    </w:p>
    <w:p w:rsidR="00C21FC6" w:rsidRPr="005637C4" w:rsidRDefault="00C21FC6" w:rsidP="00C21FC6">
      <w:pPr>
        <w:pStyle w:val="Corpodeltesto"/>
        <w:ind w:left="616"/>
        <w:rPr>
          <w:lang w:eastAsia="en-US"/>
        </w:rPr>
      </w:pPr>
      <w:r w:rsidRPr="005637C4">
        <w:rPr>
          <w:lang w:eastAsia="en-US"/>
        </w:rPr>
        <w:t>A conclusione dell'attività si disporrà pertanto di un quadro chiaro delle procedure da attuare e delle specifiche per i servizi on line da realizzare</w:t>
      </w:r>
      <w:r w:rsidR="002639B4">
        <w:rPr>
          <w:lang w:eastAsia="en-US"/>
        </w:rPr>
        <w:t>.</w:t>
      </w:r>
    </w:p>
    <w:p w:rsidR="005637C4" w:rsidRDefault="005637C4" w:rsidP="00414356">
      <w:pPr>
        <w:pStyle w:val="Titolo2"/>
        <w:jc w:val="left"/>
      </w:pPr>
      <w:bookmarkStart w:id="12" w:name="_Toc411484544"/>
      <w:r>
        <w:t>Adeguamento degli Strumenti/Software</w:t>
      </w:r>
      <w:bookmarkEnd w:id="12"/>
    </w:p>
    <w:p w:rsidR="00A54E84" w:rsidRPr="00384446" w:rsidRDefault="00DE5B12" w:rsidP="00556450">
      <w:pPr>
        <w:pStyle w:val="Corpodeltesto"/>
        <w:ind w:left="616"/>
        <w:sectPr w:rsidR="00A54E84" w:rsidRPr="00384446" w:rsidSect="006A157D">
          <w:headerReference w:type="even" r:id="rId8"/>
          <w:footerReference w:type="default" r:id="rId9"/>
          <w:pgSz w:w="11906" w:h="16838" w:code="9"/>
          <w:pgMar w:top="1985" w:right="1646" w:bottom="1418" w:left="1134" w:header="454" w:footer="454" w:gutter="0"/>
          <w:pgNumType w:start="2"/>
          <w:cols w:space="708"/>
          <w:docGrid w:linePitch="360"/>
        </w:sectPr>
      </w:pPr>
      <w:r>
        <w:t>Il sistema informatico di cui è dotato l'Ente</w:t>
      </w:r>
      <w:r w:rsidR="00260DBB">
        <w:t xml:space="preserve"> </w:t>
      </w:r>
      <w:r>
        <w:t xml:space="preserve">è strutturato in modo da garantire una forte integrazione tra i servizi già presenti per assicurare l'informazione e </w:t>
      </w:r>
      <w:r>
        <w:rPr>
          <w:lang w:eastAsia="en-US"/>
        </w:rPr>
        <w:t>l'interazi</w:t>
      </w:r>
      <w:r>
        <w:rPr>
          <w:lang w:eastAsia="en-US"/>
        </w:rPr>
        <w:t>o</w:t>
      </w:r>
      <w:r>
        <w:rPr>
          <w:lang w:eastAsia="en-US"/>
        </w:rPr>
        <w:t>ne</w:t>
      </w:r>
      <w:r>
        <w:t xml:space="preserve"> con i Cittadini e le Imprese  e i sistemi gestionali in uso presso l'Ente. </w:t>
      </w:r>
      <w:r w:rsidR="00260DBB">
        <w:t>Si attivera</w:t>
      </w:r>
      <w:r w:rsidR="00260DBB">
        <w:t>n</w:t>
      </w:r>
      <w:r w:rsidR="00260DBB">
        <w:t>no comunque procedure per individuare i margini di miglioramento in termini di i</w:t>
      </w:r>
      <w:r w:rsidR="00260DBB">
        <w:t>m</w:t>
      </w:r>
      <w:r w:rsidR="00260DBB">
        <w:t>pl</w:t>
      </w:r>
      <w:r w:rsidR="00556450">
        <w:t>ementazione di servizi ed effici</w:t>
      </w:r>
      <w:r w:rsidR="00260DBB">
        <w:t xml:space="preserve">entamento e si adotteranno le misure necessarie all’adeguamento normativo </w:t>
      </w:r>
      <w:r>
        <w:t>.</w:t>
      </w:r>
    </w:p>
    <w:p w:rsidR="005637C4" w:rsidRPr="00260DBB" w:rsidRDefault="005637C4" w:rsidP="005637C4">
      <w:pPr>
        <w:rPr>
          <w:rFonts w:ascii="Arial" w:hAnsi="Arial"/>
          <w:sz w:val="18"/>
          <w:lang w:eastAsia="en-US"/>
        </w:rPr>
      </w:pPr>
    </w:p>
    <w:p w:rsidR="006A157D" w:rsidRDefault="00414356" w:rsidP="00414356">
      <w:pPr>
        <w:pStyle w:val="Titolo2"/>
        <w:jc w:val="left"/>
      </w:pPr>
      <w:bookmarkStart w:id="13" w:name="_Toc411484545"/>
      <w:r>
        <w:t>Cronogramma degli interventi da effettuare</w:t>
      </w:r>
      <w:bookmarkEnd w:id="13"/>
      <w:r>
        <w:br/>
      </w:r>
      <w:r>
        <w:br/>
      </w:r>
    </w:p>
    <w:tbl>
      <w:tblPr>
        <w:tblW w:w="13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1"/>
        <w:gridCol w:w="810"/>
        <w:gridCol w:w="810"/>
        <w:gridCol w:w="810"/>
        <w:gridCol w:w="810"/>
        <w:gridCol w:w="810"/>
        <w:gridCol w:w="810"/>
        <w:gridCol w:w="810"/>
        <w:gridCol w:w="810"/>
        <w:gridCol w:w="810"/>
        <w:gridCol w:w="810"/>
        <w:gridCol w:w="810"/>
      </w:tblGrid>
      <w:tr w:rsidR="004A1384" w:rsidRPr="00490423" w:rsidTr="004A1384">
        <w:trPr>
          <w:trHeight w:val="763"/>
        </w:trPr>
        <w:tc>
          <w:tcPr>
            <w:tcW w:w="4461" w:type="dxa"/>
            <w:shd w:val="clear" w:color="auto" w:fill="auto"/>
            <w:vAlign w:val="center"/>
          </w:tcPr>
          <w:p w:rsidR="004A1384" w:rsidRPr="00490423" w:rsidRDefault="004A1384" w:rsidP="006A157D">
            <w:pPr>
              <w:autoSpaceDE w:val="0"/>
              <w:autoSpaceDN w:val="0"/>
              <w:adjustRightInd w:val="0"/>
              <w:spacing w:line="300" w:lineRule="exact"/>
              <w:jc w:val="center"/>
              <w:rPr>
                <w:rFonts w:ascii="Times New Roman" w:hAnsi="Times New Roman"/>
                <w:b/>
                <w:bCs/>
                <w:sz w:val="24"/>
                <w:szCs w:val="24"/>
              </w:rPr>
            </w:pPr>
            <w:r w:rsidRPr="00490423">
              <w:rPr>
                <w:rFonts w:ascii="Times New Roman" w:hAnsi="Times New Roman"/>
                <w:bCs/>
                <w:sz w:val="24"/>
                <w:szCs w:val="24"/>
              </w:rPr>
              <w:br w:type="page"/>
            </w:r>
            <w:r w:rsidRPr="00490423">
              <w:rPr>
                <w:rFonts w:ascii="Times New Roman" w:hAnsi="Times New Roman"/>
                <w:b/>
                <w:bCs/>
                <w:sz w:val="24"/>
                <w:szCs w:val="24"/>
              </w:rPr>
              <w:t>Interventi per macro attività</w:t>
            </w:r>
            <w:r>
              <w:rPr>
                <w:rFonts w:ascii="Times New Roman" w:hAnsi="Times New Roman"/>
                <w:b/>
                <w:bCs/>
                <w:sz w:val="24"/>
                <w:szCs w:val="24"/>
              </w:rPr>
              <w:t xml:space="preserve"> (mesi)</w:t>
            </w:r>
          </w:p>
        </w:tc>
        <w:tc>
          <w:tcPr>
            <w:tcW w:w="810" w:type="dxa"/>
            <w:tcBorders>
              <w:bottom w:val="single" w:sz="4" w:space="0" w:color="auto"/>
            </w:tcBorders>
            <w:shd w:val="clear" w:color="auto" w:fill="auto"/>
            <w:vAlign w:val="center"/>
          </w:tcPr>
          <w:p w:rsidR="004A1384" w:rsidRDefault="004A1384" w:rsidP="006A157D">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 xml:space="preserve">I </w:t>
            </w:r>
          </w:p>
          <w:p w:rsidR="004A1384" w:rsidRDefault="004A1384" w:rsidP="006A157D">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90423" w:rsidRDefault="004A1384" w:rsidP="006A157D">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2015</w:t>
            </w:r>
          </w:p>
        </w:tc>
        <w:tc>
          <w:tcPr>
            <w:tcW w:w="810" w:type="dxa"/>
            <w:tcBorders>
              <w:bottom w:val="single" w:sz="4" w:space="0" w:color="auto"/>
            </w:tcBorders>
            <w:shd w:val="clear" w:color="auto" w:fill="auto"/>
            <w:vAlign w:val="center"/>
          </w:tcPr>
          <w:p w:rsidR="004A1384"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 xml:space="preserve">II </w:t>
            </w:r>
          </w:p>
          <w:p w:rsidR="004A1384"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90423"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2015</w:t>
            </w:r>
          </w:p>
        </w:tc>
        <w:tc>
          <w:tcPr>
            <w:tcW w:w="810" w:type="dxa"/>
            <w:tcBorders>
              <w:bottom w:val="single" w:sz="4" w:space="0" w:color="auto"/>
            </w:tcBorders>
            <w:shd w:val="clear" w:color="auto" w:fill="auto"/>
            <w:vAlign w:val="center"/>
          </w:tcPr>
          <w:p w:rsidR="004A1384"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 xml:space="preserve">III </w:t>
            </w:r>
          </w:p>
          <w:p w:rsidR="004A1384"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90423"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2015</w:t>
            </w:r>
          </w:p>
        </w:tc>
        <w:tc>
          <w:tcPr>
            <w:tcW w:w="810" w:type="dxa"/>
            <w:tcBorders>
              <w:bottom w:val="single" w:sz="4" w:space="0" w:color="auto"/>
            </w:tcBorders>
            <w:shd w:val="clear" w:color="auto" w:fill="auto"/>
            <w:vAlign w:val="center"/>
          </w:tcPr>
          <w:p w:rsidR="004A1384"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IV</w:t>
            </w:r>
          </w:p>
          <w:p w:rsidR="004A1384"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90423"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2015</w:t>
            </w:r>
          </w:p>
        </w:tc>
        <w:tc>
          <w:tcPr>
            <w:tcW w:w="810" w:type="dxa"/>
            <w:tcBorders>
              <w:bottom w:val="single" w:sz="4" w:space="0" w:color="auto"/>
            </w:tcBorders>
            <w:shd w:val="clear" w:color="auto" w:fill="auto"/>
            <w:vAlign w:val="center"/>
          </w:tcPr>
          <w:p w:rsidR="004A1384"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 xml:space="preserve">I </w:t>
            </w:r>
          </w:p>
          <w:p w:rsidR="004A1384"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A1384" w:rsidRDefault="004A1384" w:rsidP="004A1384">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2016</w:t>
            </w:r>
          </w:p>
        </w:tc>
        <w:tc>
          <w:tcPr>
            <w:tcW w:w="810" w:type="dxa"/>
            <w:tcBorders>
              <w:bottom w:val="single" w:sz="4" w:space="0" w:color="auto"/>
            </w:tcBorders>
            <w:shd w:val="clear" w:color="auto" w:fill="auto"/>
            <w:vAlign w:val="center"/>
          </w:tcPr>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 xml:space="preserve">II </w:t>
            </w:r>
          </w:p>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90423"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2016</w:t>
            </w:r>
          </w:p>
        </w:tc>
        <w:tc>
          <w:tcPr>
            <w:tcW w:w="810" w:type="dxa"/>
            <w:tcBorders>
              <w:bottom w:val="single" w:sz="4" w:space="0" w:color="auto"/>
            </w:tcBorders>
            <w:shd w:val="clear" w:color="auto" w:fill="auto"/>
            <w:vAlign w:val="center"/>
          </w:tcPr>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 xml:space="preserve">III </w:t>
            </w:r>
          </w:p>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90423"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2016</w:t>
            </w:r>
          </w:p>
        </w:tc>
        <w:tc>
          <w:tcPr>
            <w:tcW w:w="810" w:type="dxa"/>
            <w:tcBorders>
              <w:bottom w:val="single" w:sz="4" w:space="0" w:color="auto"/>
            </w:tcBorders>
            <w:shd w:val="clear" w:color="auto" w:fill="auto"/>
            <w:vAlign w:val="center"/>
          </w:tcPr>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IV</w:t>
            </w:r>
          </w:p>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90423"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2016</w:t>
            </w:r>
          </w:p>
        </w:tc>
        <w:tc>
          <w:tcPr>
            <w:tcW w:w="810" w:type="dxa"/>
            <w:tcBorders>
              <w:bottom w:val="single" w:sz="4" w:space="0" w:color="auto"/>
            </w:tcBorders>
            <w:shd w:val="clear" w:color="auto" w:fill="auto"/>
            <w:vAlign w:val="center"/>
          </w:tcPr>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 xml:space="preserve">II </w:t>
            </w:r>
          </w:p>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90423"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2017</w:t>
            </w:r>
          </w:p>
        </w:tc>
        <w:tc>
          <w:tcPr>
            <w:tcW w:w="810" w:type="dxa"/>
            <w:tcBorders>
              <w:bottom w:val="single" w:sz="4" w:space="0" w:color="auto"/>
            </w:tcBorders>
            <w:shd w:val="clear" w:color="auto" w:fill="auto"/>
            <w:vAlign w:val="center"/>
          </w:tcPr>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 xml:space="preserve">III </w:t>
            </w:r>
          </w:p>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90423"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2017</w:t>
            </w:r>
          </w:p>
        </w:tc>
        <w:tc>
          <w:tcPr>
            <w:tcW w:w="810" w:type="dxa"/>
            <w:shd w:val="clear" w:color="auto" w:fill="auto"/>
            <w:vAlign w:val="center"/>
          </w:tcPr>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IV</w:t>
            </w:r>
          </w:p>
          <w:p w:rsidR="004A1384"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Trim.</w:t>
            </w:r>
          </w:p>
          <w:p w:rsidR="004A1384" w:rsidRPr="00490423" w:rsidRDefault="004A1384" w:rsidP="008B56C3">
            <w:pPr>
              <w:autoSpaceDE w:val="0"/>
              <w:autoSpaceDN w:val="0"/>
              <w:adjustRightInd w:val="0"/>
              <w:spacing w:line="300" w:lineRule="exact"/>
              <w:jc w:val="center"/>
              <w:rPr>
                <w:rFonts w:ascii="Times New Roman" w:hAnsi="Times New Roman"/>
                <w:b/>
                <w:bCs/>
                <w:sz w:val="24"/>
                <w:szCs w:val="24"/>
              </w:rPr>
            </w:pPr>
            <w:r>
              <w:rPr>
                <w:rFonts w:ascii="Times New Roman" w:hAnsi="Times New Roman"/>
                <w:b/>
                <w:bCs/>
                <w:sz w:val="24"/>
                <w:szCs w:val="24"/>
              </w:rPr>
              <w:t>2017</w:t>
            </w:r>
          </w:p>
        </w:tc>
      </w:tr>
      <w:tr w:rsidR="004A1384" w:rsidRPr="00490423" w:rsidTr="004A1384">
        <w:tc>
          <w:tcPr>
            <w:tcW w:w="4461" w:type="dxa"/>
            <w:shd w:val="clear" w:color="auto" w:fill="auto"/>
            <w:vAlign w:val="center"/>
          </w:tcPr>
          <w:p w:rsidR="004A1384" w:rsidRPr="00490423" w:rsidRDefault="004A1384" w:rsidP="006A157D">
            <w:pPr>
              <w:autoSpaceDE w:val="0"/>
              <w:autoSpaceDN w:val="0"/>
              <w:adjustRightInd w:val="0"/>
              <w:spacing w:before="60" w:after="60" w:line="300" w:lineRule="exact"/>
              <w:rPr>
                <w:rFonts w:ascii="Times New Roman" w:hAnsi="Times New Roman"/>
                <w:bCs/>
                <w:sz w:val="24"/>
                <w:szCs w:val="24"/>
              </w:rPr>
            </w:pPr>
            <w:r w:rsidRPr="00490423">
              <w:rPr>
                <w:rFonts w:ascii="Times New Roman" w:hAnsi="Times New Roman"/>
                <w:sz w:val="24"/>
                <w:szCs w:val="24"/>
              </w:rPr>
              <w:t xml:space="preserve">censimento </w:t>
            </w:r>
            <w:r w:rsidRPr="00490423">
              <w:rPr>
                <w:rFonts w:ascii="Times New Roman" w:hAnsi="Times New Roman"/>
                <w:bCs/>
                <w:sz w:val="24"/>
                <w:szCs w:val="24"/>
              </w:rPr>
              <w:t>d</w:t>
            </w:r>
            <w:r>
              <w:rPr>
                <w:rFonts w:ascii="Times New Roman" w:hAnsi="Times New Roman"/>
                <w:bCs/>
                <w:sz w:val="24"/>
                <w:szCs w:val="24"/>
              </w:rPr>
              <w:t>e</w:t>
            </w:r>
            <w:r w:rsidRPr="00490423">
              <w:rPr>
                <w:rFonts w:ascii="Times New Roman" w:hAnsi="Times New Roman"/>
                <w:bCs/>
                <w:sz w:val="24"/>
                <w:szCs w:val="24"/>
              </w:rPr>
              <w:t>i procedimenti dei vari settori</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r>
      <w:tr w:rsidR="004A1384" w:rsidRPr="00490423" w:rsidTr="004A1384">
        <w:tc>
          <w:tcPr>
            <w:tcW w:w="4461" w:type="dxa"/>
            <w:shd w:val="clear" w:color="auto" w:fill="auto"/>
            <w:vAlign w:val="center"/>
          </w:tcPr>
          <w:p w:rsidR="004A1384" w:rsidRPr="00490423" w:rsidRDefault="004A1384" w:rsidP="006A157D">
            <w:pPr>
              <w:autoSpaceDE w:val="0"/>
              <w:autoSpaceDN w:val="0"/>
              <w:adjustRightInd w:val="0"/>
              <w:spacing w:before="60" w:after="60" w:line="300" w:lineRule="exact"/>
              <w:rPr>
                <w:rFonts w:ascii="Times New Roman" w:hAnsi="Times New Roman"/>
                <w:bCs/>
                <w:sz w:val="24"/>
                <w:szCs w:val="24"/>
              </w:rPr>
            </w:pPr>
            <w:r>
              <w:rPr>
                <w:rFonts w:ascii="Times New Roman" w:hAnsi="Times New Roman"/>
                <w:bCs/>
                <w:sz w:val="24"/>
                <w:szCs w:val="24"/>
              </w:rPr>
              <w:t>Individuazione dei cambiamenti da attuare</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r>
      <w:tr w:rsidR="004A1384" w:rsidRPr="00490423" w:rsidTr="004A1384">
        <w:tc>
          <w:tcPr>
            <w:tcW w:w="4461" w:type="dxa"/>
            <w:shd w:val="clear" w:color="auto" w:fill="auto"/>
            <w:vAlign w:val="center"/>
          </w:tcPr>
          <w:p w:rsidR="004A1384" w:rsidRPr="00490423" w:rsidRDefault="004A1384" w:rsidP="006A157D">
            <w:pPr>
              <w:autoSpaceDE w:val="0"/>
              <w:autoSpaceDN w:val="0"/>
              <w:adjustRightInd w:val="0"/>
              <w:spacing w:before="60" w:after="60" w:line="300" w:lineRule="exact"/>
              <w:rPr>
                <w:rFonts w:ascii="Times New Roman" w:hAnsi="Times New Roman"/>
                <w:bCs/>
                <w:sz w:val="24"/>
                <w:szCs w:val="24"/>
              </w:rPr>
            </w:pPr>
            <w:r>
              <w:rPr>
                <w:rFonts w:ascii="Times New Roman" w:hAnsi="Times New Roman"/>
                <w:sz w:val="24"/>
                <w:szCs w:val="24"/>
              </w:rPr>
              <w:t>Adeguamento degli strumenti informatici interni</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r>
      <w:tr w:rsidR="004A1384" w:rsidRPr="00490423" w:rsidTr="004A1384">
        <w:tc>
          <w:tcPr>
            <w:tcW w:w="4461" w:type="dxa"/>
            <w:shd w:val="clear" w:color="auto" w:fill="auto"/>
            <w:vAlign w:val="center"/>
          </w:tcPr>
          <w:p w:rsidR="004A1384" w:rsidRPr="00490423" w:rsidRDefault="004A1384" w:rsidP="006A157D">
            <w:pPr>
              <w:autoSpaceDE w:val="0"/>
              <w:autoSpaceDN w:val="0"/>
              <w:adjustRightInd w:val="0"/>
              <w:spacing w:before="60" w:after="60" w:line="300" w:lineRule="exact"/>
              <w:rPr>
                <w:rFonts w:ascii="Times New Roman" w:hAnsi="Times New Roman"/>
                <w:bCs/>
                <w:sz w:val="24"/>
                <w:szCs w:val="24"/>
              </w:rPr>
            </w:pPr>
            <w:r w:rsidRPr="00490423">
              <w:rPr>
                <w:rFonts w:ascii="Times New Roman" w:hAnsi="Times New Roman"/>
                <w:sz w:val="24"/>
                <w:szCs w:val="24"/>
              </w:rPr>
              <w:t>riorganizzazione e  reingegnerizzazione del procedimenti</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r>
      <w:tr w:rsidR="004A1384" w:rsidRPr="00490423" w:rsidTr="004A1384">
        <w:tc>
          <w:tcPr>
            <w:tcW w:w="4461" w:type="dxa"/>
            <w:shd w:val="clear" w:color="auto" w:fill="auto"/>
            <w:vAlign w:val="center"/>
          </w:tcPr>
          <w:p w:rsidR="004A1384" w:rsidRPr="00490423" w:rsidRDefault="004A1384" w:rsidP="006A157D">
            <w:pPr>
              <w:autoSpaceDE w:val="0"/>
              <w:autoSpaceDN w:val="0"/>
              <w:adjustRightInd w:val="0"/>
              <w:spacing w:before="60" w:after="60" w:line="300" w:lineRule="exact"/>
              <w:rPr>
                <w:rFonts w:ascii="Times New Roman" w:hAnsi="Times New Roman"/>
                <w:bCs/>
                <w:sz w:val="24"/>
                <w:szCs w:val="24"/>
              </w:rPr>
            </w:pPr>
            <w:r w:rsidRPr="00490423">
              <w:rPr>
                <w:rFonts w:ascii="Times New Roman" w:hAnsi="Times New Roman"/>
                <w:sz w:val="24"/>
                <w:szCs w:val="24"/>
              </w:rPr>
              <w:t>adozione di modulistica semplificata e standardizzata</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r>
      <w:tr w:rsidR="004A1384" w:rsidRPr="00490423" w:rsidTr="004A1384">
        <w:tc>
          <w:tcPr>
            <w:tcW w:w="4461" w:type="dxa"/>
            <w:shd w:val="clear" w:color="auto" w:fill="auto"/>
            <w:vAlign w:val="center"/>
          </w:tcPr>
          <w:p w:rsidR="004A1384" w:rsidRPr="00490423" w:rsidRDefault="004A1384" w:rsidP="006A157D">
            <w:pPr>
              <w:autoSpaceDE w:val="0"/>
              <w:autoSpaceDN w:val="0"/>
              <w:adjustRightInd w:val="0"/>
              <w:spacing w:before="60" w:after="60" w:line="300" w:lineRule="exact"/>
              <w:rPr>
                <w:rFonts w:ascii="Times New Roman" w:hAnsi="Times New Roman"/>
                <w:bCs/>
                <w:sz w:val="24"/>
                <w:szCs w:val="24"/>
              </w:rPr>
            </w:pPr>
            <w:r w:rsidRPr="00490423">
              <w:rPr>
                <w:rFonts w:ascii="Times New Roman" w:hAnsi="Times New Roman"/>
                <w:sz w:val="24"/>
                <w:szCs w:val="24"/>
              </w:rPr>
              <w:t xml:space="preserve">sviluppo e dispiegamento di nuovi sistemi informativi </w:t>
            </w:r>
            <w:r>
              <w:rPr>
                <w:rFonts w:ascii="Times New Roman" w:hAnsi="Times New Roman"/>
                <w:sz w:val="24"/>
                <w:szCs w:val="24"/>
              </w:rPr>
              <w:t xml:space="preserve">per </w:t>
            </w:r>
            <w:r w:rsidRPr="00490423">
              <w:rPr>
                <w:rFonts w:ascii="Times New Roman" w:hAnsi="Times New Roman"/>
                <w:sz w:val="24"/>
                <w:szCs w:val="24"/>
              </w:rPr>
              <w:t>la presentazione dell</w:t>
            </w:r>
            <w:r>
              <w:rPr>
                <w:rFonts w:ascii="Times New Roman" w:hAnsi="Times New Roman"/>
                <w:sz w:val="24"/>
                <w:szCs w:val="24"/>
              </w:rPr>
              <w:t>e ista</w:t>
            </w:r>
            <w:r>
              <w:rPr>
                <w:rFonts w:ascii="Times New Roman" w:hAnsi="Times New Roman"/>
                <w:sz w:val="24"/>
                <w:szCs w:val="24"/>
              </w:rPr>
              <w:t>n</w:t>
            </w:r>
            <w:r>
              <w:rPr>
                <w:rFonts w:ascii="Times New Roman" w:hAnsi="Times New Roman"/>
                <w:sz w:val="24"/>
                <w:szCs w:val="24"/>
              </w:rPr>
              <w:t xml:space="preserve">ze e segnalazioni </w:t>
            </w:r>
            <w:r w:rsidRPr="00490423">
              <w:rPr>
                <w:rFonts w:ascii="Times New Roman" w:hAnsi="Times New Roman"/>
                <w:sz w:val="24"/>
                <w:szCs w:val="24"/>
              </w:rPr>
              <w:t>on-line mediante proced</w:t>
            </w:r>
            <w:r w:rsidRPr="00490423">
              <w:rPr>
                <w:rFonts w:ascii="Times New Roman" w:hAnsi="Times New Roman"/>
                <w:sz w:val="24"/>
                <w:szCs w:val="24"/>
              </w:rPr>
              <w:t>u</w:t>
            </w:r>
            <w:r w:rsidRPr="00490423">
              <w:rPr>
                <w:rFonts w:ascii="Times New Roman" w:hAnsi="Times New Roman"/>
                <w:sz w:val="24"/>
                <w:szCs w:val="24"/>
              </w:rPr>
              <w:t>re guidate</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tcBorders>
              <w:bottom w:val="single" w:sz="4" w:space="0" w:color="auto"/>
            </w:tcBorders>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r>
      <w:tr w:rsidR="004A1384" w:rsidRPr="00490423" w:rsidTr="004A1384">
        <w:tc>
          <w:tcPr>
            <w:tcW w:w="4461" w:type="dxa"/>
            <w:shd w:val="clear" w:color="auto" w:fill="auto"/>
            <w:vAlign w:val="center"/>
          </w:tcPr>
          <w:p w:rsidR="004A1384" w:rsidRPr="00490423" w:rsidRDefault="004A1384" w:rsidP="006A157D">
            <w:pPr>
              <w:autoSpaceDE w:val="0"/>
              <w:autoSpaceDN w:val="0"/>
              <w:adjustRightInd w:val="0"/>
              <w:spacing w:before="60" w:after="60" w:line="300" w:lineRule="exact"/>
              <w:rPr>
                <w:rFonts w:ascii="Times New Roman" w:hAnsi="Times New Roman"/>
                <w:bCs/>
                <w:sz w:val="24"/>
                <w:szCs w:val="24"/>
              </w:rPr>
            </w:pPr>
            <w:r w:rsidRPr="00490423">
              <w:rPr>
                <w:rFonts w:ascii="Times New Roman" w:hAnsi="Times New Roman"/>
                <w:sz w:val="24"/>
                <w:szCs w:val="24"/>
              </w:rPr>
              <w:t xml:space="preserve">formazione </w:t>
            </w:r>
            <w:r>
              <w:rPr>
                <w:rFonts w:ascii="Times New Roman" w:hAnsi="Times New Roman"/>
                <w:sz w:val="24"/>
                <w:szCs w:val="24"/>
              </w:rPr>
              <w:t>del personale</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4A1384" w:rsidRPr="00490423" w:rsidRDefault="004A1384"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FFFFFF" w:themeFill="background1"/>
            <w:vAlign w:val="center"/>
          </w:tcPr>
          <w:p w:rsidR="004A1384" w:rsidRPr="004A1384" w:rsidRDefault="004A1384" w:rsidP="006A157D">
            <w:pPr>
              <w:autoSpaceDE w:val="0"/>
              <w:autoSpaceDN w:val="0"/>
              <w:adjustRightInd w:val="0"/>
              <w:spacing w:before="60" w:after="60" w:line="300" w:lineRule="exact"/>
              <w:jc w:val="center"/>
              <w:rPr>
                <w:rFonts w:ascii="Times New Roman" w:hAnsi="Times New Roman"/>
                <w:bCs/>
                <w:sz w:val="24"/>
                <w:szCs w:val="24"/>
              </w:rPr>
            </w:pPr>
            <w:r w:rsidRPr="004A1384">
              <w:rPr>
                <w:rFonts w:ascii="Times New Roman" w:hAnsi="Times New Roman"/>
                <w:bCs/>
                <w:sz w:val="24"/>
                <w:szCs w:val="24"/>
              </w:rPr>
              <w:t>x</w:t>
            </w:r>
          </w:p>
        </w:tc>
      </w:tr>
      <w:tr w:rsidR="00384446" w:rsidRPr="00490423" w:rsidTr="004A1384">
        <w:tc>
          <w:tcPr>
            <w:tcW w:w="4461" w:type="dxa"/>
            <w:shd w:val="clear" w:color="auto" w:fill="auto"/>
            <w:vAlign w:val="center"/>
          </w:tcPr>
          <w:p w:rsidR="00384446" w:rsidRPr="00490423" w:rsidRDefault="00384446" w:rsidP="006A157D">
            <w:pPr>
              <w:autoSpaceDE w:val="0"/>
              <w:autoSpaceDN w:val="0"/>
              <w:adjustRightInd w:val="0"/>
              <w:spacing w:before="60" w:after="60" w:line="300" w:lineRule="exact"/>
              <w:rPr>
                <w:rFonts w:ascii="Times New Roman" w:hAnsi="Times New Roman"/>
                <w:sz w:val="24"/>
                <w:szCs w:val="24"/>
              </w:rPr>
            </w:pPr>
            <w:r>
              <w:rPr>
                <w:rFonts w:ascii="Times New Roman" w:hAnsi="Times New Roman"/>
                <w:sz w:val="24"/>
                <w:szCs w:val="24"/>
              </w:rPr>
              <w:t>Automazione completa del processo e int</w:t>
            </w:r>
            <w:r>
              <w:rPr>
                <w:rFonts w:ascii="Times New Roman" w:hAnsi="Times New Roman"/>
                <w:sz w:val="24"/>
                <w:szCs w:val="24"/>
              </w:rPr>
              <w:t>e</w:t>
            </w:r>
            <w:r>
              <w:rPr>
                <w:rFonts w:ascii="Times New Roman" w:hAnsi="Times New Roman"/>
                <w:sz w:val="24"/>
                <w:szCs w:val="24"/>
              </w:rPr>
              <w:t>roperabilità delle procedure</w:t>
            </w:r>
          </w:p>
        </w:tc>
        <w:tc>
          <w:tcPr>
            <w:tcW w:w="810" w:type="dxa"/>
            <w:shd w:val="clear" w:color="auto" w:fill="auto"/>
            <w:vAlign w:val="center"/>
          </w:tcPr>
          <w:p w:rsidR="00384446" w:rsidRPr="00490423"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Pr="00490423"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Pr="00490423"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Pr="00490423"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Pr="00490423"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Default="00384446"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384446" w:rsidRDefault="00384446"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384446"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FFFFFF" w:themeFill="background1"/>
            <w:vAlign w:val="center"/>
          </w:tcPr>
          <w:p w:rsidR="00384446" w:rsidRPr="004A1384" w:rsidRDefault="00384446" w:rsidP="006A157D">
            <w:pPr>
              <w:autoSpaceDE w:val="0"/>
              <w:autoSpaceDN w:val="0"/>
              <w:adjustRightInd w:val="0"/>
              <w:spacing w:before="60" w:after="60" w:line="300" w:lineRule="exact"/>
              <w:jc w:val="center"/>
              <w:rPr>
                <w:rFonts w:ascii="Times New Roman" w:hAnsi="Times New Roman"/>
                <w:bCs/>
                <w:sz w:val="24"/>
                <w:szCs w:val="24"/>
              </w:rPr>
            </w:pPr>
          </w:p>
        </w:tc>
      </w:tr>
      <w:tr w:rsidR="00384446" w:rsidRPr="00490423" w:rsidTr="004A1384">
        <w:tc>
          <w:tcPr>
            <w:tcW w:w="4461" w:type="dxa"/>
            <w:shd w:val="clear" w:color="auto" w:fill="auto"/>
            <w:vAlign w:val="center"/>
          </w:tcPr>
          <w:p w:rsidR="00384446" w:rsidRPr="00490423" w:rsidRDefault="00384446" w:rsidP="006A157D">
            <w:pPr>
              <w:autoSpaceDE w:val="0"/>
              <w:autoSpaceDN w:val="0"/>
              <w:adjustRightInd w:val="0"/>
              <w:spacing w:before="60" w:after="60" w:line="300" w:lineRule="exact"/>
              <w:rPr>
                <w:rFonts w:ascii="Times New Roman" w:hAnsi="Times New Roman"/>
                <w:sz w:val="24"/>
                <w:szCs w:val="24"/>
              </w:rPr>
            </w:pPr>
            <w:r>
              <w:rPr>
                <w:rFonts w:ascii="Times New Roman" w:hAnsi="Times New Roman"/>
                <w:sz w:val="24"/>
                <w:szCs w:val="24"/>
              </w:rPr>
              <w:t>Automazione dei procedimenti di pubblic</w:t>
            </w:r>
            <w:r>
              <w:rPr>
                <w:rFonts w:ascii="Times New Roman" w:hAnsi="Times New Roman"/>
                <w:sz w:val="24"/>
                <w:szCs w:val="24"/>
              </w:rPr>
              <w:t>a</w:t>
            </w:r>
            <w:r>
              <w:rPr>
                <w:rFonts w:ascii="Times New Roman" w:hAnsi="Times New Roman"/>
                <w:sz w:val="24"/>
                <w:szCs w:val="24"/>
              </w:rPr>
              <w:t>zioni nella sezione "Amministrazione tr</w:t>
            </w:r>
            <w:r>
              <w:rPr>
                <w:rFonts w:ascii="Times New Roman" w:hAnsi="Times New Roman"/>
                <w:sz w:val="24"/>
                <w:szCs w:val="24"/>
              </w:rPr>
              <w:t>a</w:t>
            </w:r>
            <w:r>
              <w:rPr>
                <w:rFonts w:ascii="Times New Roman" w:hAnsi="Times New Roman"/>
                <w:sz w:val="24"/>
                <w:szCs w:val="24"/>
              </w:rPr>
              <w:t>sparente</w:t>
            </w:r>
          </w:p>
        </w:tc>
        <w:tc>
          <w:tcPr>
            <w:tcW w:w="810" w:type="dxa"/>
            <w:shd w:val="clear" w:color="auto" w:fill="auto"/>
            <w:vAlign w:val="center"/>
          </w:tcPr>
          <w:p w:rsidR="00384446" w:rsidRPr="00490423"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Pr="00490423"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Pr="00490423" w:rsidRDefault="00384446"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384446" w:rsidRPr="00490423" w:rsidRDefault="00384446"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384446" w:rsidRPr="00490423" w:rsidRDefault="00384446"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384446" w:rsidRDefault="00384446" w:rsidP="006A157D">
            <w:pPr>
              <w:autoSpaceDE w:val="0"/>
              <w:autoSpaceDN w:val="0"/>
              <w:adjustRightInd w:val="0"/>
              <w:spacing w:before="60" w:after="60" w:line="300" w:lineRule="exact"/>
              <w:jc w:val="center"/>
              <w:rPr>
                <w:rFonts w:ascii="Times New Roman" w:hAnsi="Times New Roman"/>
                <w:bCs/>
                <w:sz w:val="24"/>
                <w:szCs w:val="24"/>
              </w:rPr>
            </w:pPr>
            <w:r>
              <w:rPr>
                <w:rFonts w:ascii="Times New Roman" w:hAnsi="Times New Roman"/>
                <w:bCs/>
                <w:sz w:val="24"/>
                <w:szCs w:val="24"/>
              </w:rPr>
              <w:t>x</w:t>
            </w:r>
          </w:p>
        </w:tc>
        <w:tc>
          <w:tcPr>
            <w:tcW w:w="810" w:type="dxa"/>
            <w:shd w:val="clear" w:color="auto" w:fill="auto"/>
            <w:vAlign w:val="center"/>
          </w:tcPr>
          <w:p w:rsidR="00384446"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auto"/>
            <w:vAlign w:val="center"/>
          </w:tcPr>
          <w:p w:rsidR="00384446" w:rsidRDefault="00384446" w:rsidP="006A157D">
            <w:pPr>
              <w:autoSpaceDE w:val="0"/>
              <w:autoSpaceDN w:val="0"/>
              <w:adjustRightInd w:val="0"/>
              <w:spacing w:before="60" w:after="60" w:line="300" w:lineRule="exact"/>
              <w:jc w:val="center"/>
              <w:rPr>
                <w:rFonts w:ascii="Times New Roman" w:hAnsi="Times New Roman"/>
                <w:bCs/>
                <w:sz w:val="24"/>
                <w:szCs w:val="24"/>
              </w:rPr>
            </w:pPr>
          </w:p>
        </w:tc>
        <w:tc>
          <w:tcPr>
            <w:tcW w:w="810" w:type="dxa"/>
            <w:shd w:val="clear" w:color="auto" w:fill="FFFFFF" w:themeFill="background1"/>
            <w:vAlign w:val="center"/>
          </w:tcPr>
          <w:p w:rsidR="00384446" w:rsidRPr="004A1384" w:rsidRDefault="00384446" w:rsidP="006A157D">
            <w:pPr>
              <w:autoSpaceDE w:val="0"/>
              <w:autoSpaceDN w:val="0"/>
              <w:adjustRightInd w:val="0"/>
              <w:spacing w:before="60" w:after="60" w:line="300" w:lineRule="exact"/>
              <w:jc w:val="center"/>
              <w:rPr>
                <w:rFonts w:ascii="Times New Roman" w:hAnsi="Times New Roman"/>
                <w:bCs/>
                <w:sz w:val="24"/>
                <w:szCs w:val="24"/>
              </w:rPr>
            </w:pPr>
          </w:p>
        </w:tc>
      </w:tr>
    </w:tbl>
    <w:p w:rsidR="006A157D" w:rsidRDefault="006A157D" w:rsidP="006A157D">
      <w:pPr>
        <w:pStyle w:val="Titolo2"/>
        <w:numPr>
          <w:ilvl w:val="0"/>
          <w:numId w:val="0"/>
        </w:numPr>
        <w:ind w:left="567"/>
        <w:jc w:val="left"/>
        <w:sectPr w:rsidR="006A157D" w:rsidSect="006A157D">
          <w:headerReference w:type="default" r:id="rId10"/>
          <w:footerReference w:type="default" r:id="rId11"/>
          <w:pgSz w:w="16838" w:h="11906" w:orient="landscape" w:code="9"/>
          <w:pgMar w:top="1134" w:right="1985" w:bottom="1644" w:left="1418" w:header="454" w:footer="454" w:gutter="0"/>
          <w:pgNumType w:start="2"/>
          <w:cols w:space="708"/>
          <w:docGrid w:linePitch="360"/>
        </w:sectPr>
      </w:pPr>
    </w:p>
    <w:p w:rsidR="00414356" w:rsidRDefault="00414356" w:rsidP="00414356">
      <w:pPr>
        <w:pStyle w:val="Titolo1"/>
      </w:pPr>
      <w:bookmarkStart w:id="14" w:name="_Toc411484546"/>
      <w:r>
        <w:lastRenderedPageBreak/>
        <w:t>Monitoraggio dell'attuazione</w:t>
      </w:r>
      <w:bookmarkEnd w:id="14"/>
    </w:p>
    <w:p w:rsidR="00414356" w:rsidRDefault="00414356" w:rsidP="00414356">
      <w:pPr>
        <w:pStyle w:val="Titolo2"/>
        <w:jc w:val="left"/>
      </w:pPr>
      <w:bookmarkStart w:id="15" w:name="_Toc411484547"/>
      <w:r>
        <w:t>Ruoli e responsabilità</w:t>
      </w:r>
      <w:bookmarkEnd w:id="15"/>
    </w:p>
    <w:p w:rsidR="002D0850" w:rsidRDefault="002D0850" w:rsidP="002D0850">
      <w:r>
        <w:tab/>
        <w:t>L'attuazione del piano è demandata, ciascuno per la propria competenza a:</w:t>
      </w:r>
    </w:p>
    <w:p w:rsidR="002D0850" w:rsidRDefault="002D0850" w:rsidP="002D0850">
      <w:r>
        <w:tab/>
      </w:r>
      <w:r>
        <w:tab/>
        <w:t>- il Segretario Comunale;</w:t>
      </w:r>
    </w:p>
    <w:p w:rsidR="002D0850" w:rsidRDefault="002D0850" w:rsidP="002D0850">
      <w:r>
        <w:tab/>
      </w:r>
      <w:r>
        <w:tab/>
        <w:t>- le Posizioni Organizzative;</w:t>
      </w:r>
    </w:p>
    <w:p w:rsidR="002D0850" w:rsidRDefault="002D0850" w:rsidP="002D0850">
      <w:r>
        <w:tab/>
      </w:r>
      <w:r>
        <w:tab/>
        <w:t>- i Responsabili del procedimento;</w:t>
      </w:r>
    </w:p>
    <w:p w:rsidR="002D0850" w:rsidRDefault="002D0850" w:rsidP="002D0850">
      <w:r>
        <w:tab/>
      </w:r>
      <w:r>
        <w:tab/>
        <w:t>- gli operatori di procedura</w:t>
      </w:r>
    </w:p>
    <w:p w:rsidR="002D0850" w:rsidRPr="002D0850" w:rsidRDefault="002D0850" w:rsidP="002D0850">
      <w:r>
        <w:t xml:space="preserve"> </w:t>
      </w:r>
      <w:r>
        <w:tab/>
        <w:t>sulla base degli indirizzi approvati dalla Giunta Comunale.</w:t>
      </w:r>
    </w:p>
    <w:p w:rsidR="00414356" w:rsidRDefault="00414356" w:rsidP="00414356">
      <w:pPr>
        <w:pStyle w:val="Titolo2"/>
        <w:jc w:val="left"/>
      </w:pPr>
      <w:bookmarkStart w:id="16" w:name="_Toc411484548"/>
      <w:r>
        <w:t>Indicatori</w:t>
      </w:r>
      <w:bookmarkEnd w:id="16"/>
    </w:p>
    <w:p w:rsidR="002639B4" w:rsidRPr="002639B4" w:rsidRDefault="002639B4" w:rsidP="00A54E84">
      <w:pPr>
        <w:pStyle w:val="Corpodeltesto"/>
        <w:ind w:left="616"/>
        <w:rPr>
          <w:lang w:eastAsia="en-US"/>
        </w:rPr>
      </w:pPr>
      <w:r w:rsidRPr="002639B4">
        <w:rPr>
          <w:lang w:eastAsia="en-US"/>
        </w:rPr>
        <w:t>L'esito del progetto potrà essere valutato misurando nell'esercizio successivo a quello di adeguamento del sistema i seguenti indicatori</w:t>
      </w:r>
    </w:p>
    <w:p w:rsidR="006A157D" w:rsidRPr="002639B4" w:rsidRDefault="006A157D" w:rsidP="002639B4">
      <w:pPr>
        <w:pStyle w:val="Corpodeltesto"/>
        <w:numPr>
          <w:ilvl w:val="0"/>
          <w:numId w:val="48"/>
        </w:numPr>
        <w:rPr>
          <w:lang w:eastAsia="en-US"/>
        </w:rPr>
      </w:pPr>
      <w:r w:rsidRPr="002639B4">
        <w:rPr>
          <w:lang w:eastAsia="en-US"/>
        </w:rPr>
        <w:t xml:space="preserve">Numero di </w:t>
      </w:r>
      <w:r w:rsidRPr="00A54E84">
        <w:t>servizi</w:t>
      </w:r>
      <w:r w:rsidRPr="002639B4">
        <w:rPr>
          <w:lang w:eastAsia="en-US"/>
        </w:rPr>
        <w:t xml:space="preserve"> on line </w:t>
      </w:r>
    </w:p>
    <w:p w:rsidR="00A54E84" w:rsidRPr="00A54E84" w:rsidRDefault="00A54E84" w:rsidP="002639B4">
      <w:pPr>
        <w:pStyle w:val="Corpodeltesto"/>
        <w:numPr>
          <w:ilvl w:val="0"/>
          <w:numId w:val="48"/>
        </w:numPr>
        <w:rPr>
          <w:lang w:eastAsia="en-US"/>
        </w:rPr>
      </w:pPr>
      <w:r w:rsidRPr="00A54E84">
        <w:rPr>
          <w:lang w:eastAsia="en-US"/>
        </w:rPr>
        <w:t>Numero di cittadini/imprese accedenti nell'anno</w:t>
      </w:r>
    </w:p>
    <w:p w:rsidR="00A54E84" w:rsidRDefault="00A54E84" w:rsidP="002639B4">
      <w:pPr>
        <w:pStyle w:val="Corpodeltesto"/>
        <w:numPr>
          <w:ilvl w:val="0"/>
          <w:numId w:val="48"/>
        </w:numPr>
        <w:rPr>
          <w:lang w:eastAsia="en-US"/>
        </w:rPr>
      </w:pPr>
      <w:r>
        <w:rPr>
          <w:lang w:eastAsia="en-US"/>
        </w:rPr>
        <w:t>Numero di accessi ai servizi</w:t>
      </w:r>
    </w:p>
    <w:p w:rsidR="00A54E84" w:rsidRPr="00A54E84" w:rsidRDefault="00A54E84" w:rsidP="002639B4">
      <w:pPr>
        <w:pStyle w:val="Corpodeltesto"/>
        <w:numPr>
          <w:ilvl w:val="0"/>
          <w:numId w:val="48"/>
        </w:numPr>
        <w:rPr>
          <w:lang w:eastAsia="en-US"/>
        </w:rPr>
      </w:pPr>
      <w:r>
        <w:rPr>
          <w:lang w:eastAsia="en-US"/>
        </w:rPr>
        <w:t>Numero di istanze presentate sul totale</w:t>
      </w:r>
    </w:p>
    <w:p w:rsidR="006A157D" w:rsidRDefault="00414356" w:rsidP="006A157D">
      <w:pPr>
        <w:pStyle w:val="Titolo2"/>
        <w:jc w:val="left"/>
      </w:pPr>
      <w:bookmarkStart w:id="17" w:name="_Toc411484549"/>
      <w:r>
        <w:t>Modalità pubblicazione dell'esito del monitoraggio</w:t>
      </w:r>
      <w:bookmarkEnd w:id="17"/>
    </w:p>
    <w:p w:rsidR="006A157D" w:rsidRDefault="00A54E84" w:rsidP="00A54E84">
      <w:pPr>
        <w:pStyle w:val="Corpodeltesto"/>
        <w:ind w:left="616"/>
      </w:pPr>
      <w:r w:rsidRPr="00A54E84">
        <w:t>Gli esiti del monitoraggio saranno pubblicati nella sezione "Amministrazione Trasp</w:t>
      </w:r>
      <w:r w:rsidRPr="00A54E84">
        <w:t>a</w:t>
      </w:r>
      <w:r w:rsidRPr="00A54E84">
        <w:t>rente" del portale istituzionale dell'Ente</w:t>
      </w:r>
      <w:r w:rsidR="002639B4">
        <w:t xml:space="preserve"> all'interno della voce "Altri Contenuti"</w:t>
      </w:r>
    </w:p>
    <w:p w:rsidR="00D75885" w:rsidRDefault="00D75885" w:rsidP="00A54E84">
      <w:pPr>
        <w:pStyle w:val="Corpodeltesto"/>
        <w:ind w:left="616"/>
      </w:pPr>
    </w:p>
    <w:p w:rsidR="00D75885" w:rsidRDefault="00D75885" w:rsidP="00A54E84">
      <w:pPr>
        <w:pStyle w:val="Corpodeltesto"/>
        <w:ind w:left="616"/>
        <w:rPr>
          <w:rFonts w:cs="BentonSans-Bold"/>
          <w:b/>
          <w:bCs/>
          <w:smallCaps/>
        </w:rPr>
      </w:pPr>
      <w:r>
        <w:t xml:space="preserve">4.4     </w:t>
      </w:r>
      <w:r w:rsidRPr="00D75885">
        <w:rPr>
          <w:rFonts w:cs="BentonSans-Bold"/>
          <w:b/>
          <w:bCs/>
          <w:smallCaps/>
        </w:rPr>
        <w:t>Piano della formazione del personale</w:t>
      </w:r>
    </w:p>
    <w:p w:rsidR="00D75885" w:rsidRPr="00D75885" w:rsidRDefault="00D75885" w:rsidP="00A54E84">
      <w:pPr>
        <w:pStyle w:val="Corpodeltesto"/>
        <w:ind w:left="616"/>
      </w:pPr>
      <w:r>
        <w:rPr>
          <w:rFonts w:cs="BentonSans-Bold"/>
          <w:bCs/>
          <w:smallCaps/>
        </w:rPr>
        <w:t>A</w:t>
      </w:r>
      <w:r>
        <w:rPr>
          <w:rFonts w:cs="BentonSans-Bold"/>
          <w:bCs/>
        </w:rPr>
        <w:t>ll'interno del Piano di formazione del personale richiesto dall'art. 7bis, comma 1, del Decreto Legislativo 30 marzo 2001, n. 165, verrà riservato un capitolo specifico per la formazione informatica del personale, che dovrà contenere gli obiettivi in l</w:t>
      </w:r>
      <w:r>
        <w:rPr>
          <w:rFonts w:cs="BentonSans-Bold"/>
          <w:bCs/>
        </w:rPr>
        <w:t>i</w:t>
      </w:r>
      <w:r>
        <w:rPr>
          <w:rFonts w:cs="BentonSans-Bold"/>
          <w:bCs/>
        </w:rPr>
        <w:t>nea con il presente Piano e le risorse finanziarie necessarie.</w:t>
      </w:r>
    </w:p>
    <w:p w:rsidR="00414356" w:rsidRDefault="00414356" w:rsidP="00414356">
      <w:pPr>
        <w:jc w:val="left"/>
      </w:pPr>
    </w:p>
    <w:p w:rsidR="0091179D" w:rsidRPr="008726B4" w:rsidRDefault="0091179D" w:rsidP="000F3B8C">
      <w:pPr>
        <w:pStyle w:val="Paragrafo1"/>
        <w:rPr>
          <w:lang w:eastAsia="en-US"/>
        </w:rPr>
      </w:pPr>
    </w:p>
    <w:bookmarkEnd w:id="0"/>
    <w:p w:rsidR="006F2B31" w:rsidRPr="008726B4" w:rsidRDefault="006F2B31" w:rsidP="000F3B8C">
      <w:pPr>
        <w:pStyle w:val="Paragrafo1"/>
        <w:rPr>
          <w:lang w:eastAsia="en-US"/>
        </w:rPr>
      </w:pPr>
    </w:p>
    <w:sectPr w:rsidR="006F2B31" w:rsidRPr="008726B4" w:rsidSect="006A157D">
      <w:headerReference w:type="default" r:id="rId12"/>
      <w:pgSz w:w="11906" w:h="16838" w:code="9"/>
      <w:pgMar w:top="1985" w:right="1644" w:bottom="1418" w:left="1134" w:header="454" w:footer="454"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740" w:rsidRDefault="00201740">
      <w:r>
        <w:separator/>
      </w:r>
    </w:p>
    <w:p w:rsidR="00201740" w:rsidRDefault="00201740"/>
    <w:p w:rsidR="00201740" w:rsidRDefault="00201740"/>
  </w:endnote>
  <w:endnote w:type="continuationSeparator" w:id="1">
    <w:p w:rsidR="00201740" w:rsidRDefault="00201740">
      <w:r>
        <w:continuationSeparator/>
      </w:r>
    </w:p>
    <w:p w:rsidR="00201740" w:rsidRDefault="00201740"/>
    <w:p w:rsidR="00201740" w:rsidRDefault="0020174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ntonSans-Bold">
    <w:altName w:val="Times New Roman"/>
    <w:charset w:val="00"/>
    <w:family w:val="auto"/>
    <w:pitch w:val="variable"/>
    <w:sig w:usb0="A0003AAF" w:usb1="50002048"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BentonSans-Book">
    <w:altName w:val="Times New Roman"/>
    <w:charset w:val="00"/>
    <w:family w:val="auto"/>
    <w:pitch w:val="variable"/>
    <w:sig w:usb0="A0003AAF" w:usb1="50002048" w:usb2="00000000"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65" w:type="pct"/>
      <w:tblBorders>
        <w:top w:val="single" w:sz="4" w:space="0" w:color="999999"/>
      </w:tblBorders>
      <w:tblCellMar>
        <w:left w:w="70" w:type="dxa"/>
        <w:right w:w="70" w:type="dxa"/>
      </w:tblCellMar>
      <w:tblLook w:val="0000"/>
    </w:tblPr>
    <w:tblGrid>
      <w:gridCol w:w="3545"/>
      <w:gridCol w:w="2826"/>
      <w:gridCol w:w="2645"/>
    </w:tblGrid>
    <w:tr w:rsidR="006A157D">
      <w:trPr>
        <w:cantSplit/>
      </w:trPr>
      <w:tc>
        <w:tcPr>
          <w:tcW w:w="1966" w:type="pct"/>
        </w:tcPr>
        <w:p w:rsidR="006A157D" w:rsidRPr="00422F7D" w:rsidRDefault="006A157D" w:rsidP="00B67D1B">
          <w:pPr>
            <w:pStyle w:val="Pidipagina"/>
          </w:pPr>
          <w:r>
            <w:t xml:space="preserve">Piano di informatizzazione </w:t>
          </w:r>
        </w:p>
      </w:tc>
      <w:tc>
        <w:tcPr>
          <w:tcW w:w="1567" w:type="pct"/>
        </w:tcPr>
        <w:p w:rsidR="006A157D" w:rsidRPr="00422F7D" w:rsidRDefault="006A157D">
          <w:pPr>
            <w:pStyle w:val="Pidipagina"/>
            <w:rPr>
              <w:rFonts w:cs="BentonSans-Book"/>
            </w:rPr>
          </w:pPr>
        </w:p>
      </w:tc>
      <w:tc>
        <w:tcPr>
          <w:tcW w:w="1467" w:type="pct"/>
        </w:tcPr>
        <w:p w:rsidR="006A157D" w:rsidRPr="00422F7D" w:rsidRDefault="002A402C" w:rsidP="00260DBB">
          <w:pPr>
            <w:pStyle w:val="Pidipagina"/>
            <w:jc w:val="right"/>
            <w:rPr>
              <w:rFonts w:cs="BentonSans-Book"/>
            </w:rPr>
          </w:pPr>
          <w:r>
            <w:rPr>
              <w:rFonts w:cs="BentonSans-Book"/>
            </w:rPr>
            <w:t xml:space="preserve">Comune di </w:t>
          </w:r>
          <w:r w:rsidR="00260DBB">
            <w:rPr>
              <w:rFonts w:cs="BentonSans-Book"/>
            </w:rPr>
            <w:t>Leverano</w:t>
          </w:r>
          <w:r>
            <w:rPr>
              <w:rFonts w:cs="BentonSans-Book"/>
            </w:rPr>
            <w:t xml:space="preserve"> </w:t>
          </w:r>
        </w:p>
      </w:tc>
    </w:tr>
  </w:tbl>
  <w:p w:rsidR="006A157D" w:rsidRDefault="006A157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799" w:type="pct"/>
      <w:tblBorders>
        <w:top w:val="single" w:sz="4" w:space="0" w:color="999999"/>
      </w:tblBorders>
      <w:tblCellMar>
        <w:left w:w="70" w:type="dxa"/>
        <w:right w:w="70" w:type="dxa"/>
      </w:tblCellMar>
      <w:tblLook w:val="0000"/>
    </w:tblPr>
    <w:tblGrid>
      <w:gridCol w:w="2387"/>
      <w:gridCol w:w="2202"/>
      <w:gridCol w:w="8440"/>
    </w:tblGrid>
    <w:tr w:rsidR="002A402C">
      <w:trPr>
        <w:cantSplit/>
        <w:trHeight w:val="275"/>
      </w:trPr>
      <w:tc>
        <w:tcPr>
          <w:tcW w:w="916" w:type="pct"/>
        </w:tcPr>
        <w:p w:rsidR="006A157D" w:rsidRPr="00422F7D" w:rsidRDefault="006A157D" w:rsidP="00B67D1B">
          <w:pPr>
            <w:pStyle w:val="Pidipagina"/>
          </w:pPr>
          <w:r>
            <w:t xml:space="preserve">Piano di informatizzazione </w:t>
          </w:r>
        </w:p>
      </w:tc>
      <w:tc>
        <w:tcPr>
          <w:tcW w:w="845" w:type="pct"/>
        </w:tcPr>
        <w:p w:rsidR="006A157D" w:rsidRPr="00422F7D" w:rsidRDefault="006A157D">
          <w:pPr>
            <w:pStyle w:val="Pidipagina"/>
            <w:rPr>
              <w:rFonts w:cs="BentonSans-Book"/>
            </w:rPr>
          </w:pPr>
        </w:p>
      </w:tc>
      <w:tc>
        <w:tcPr>
          <w:tcW w:w="3238" w:type="pct"/>
        </w:tcPr>
        <w:p w:rsidR="006A157D" w:rsidRPr="00422F7D" w:rsidRDefault="002A402C" w:rsidP="00260DBB">
          <w:pPr>
            <w:pStyle w:val="Pidipagina"/>
            <w:jc w:val="right"/>
            <w:rPr>
              <w:rFonts w:cs="BentonSans-Book"/>
            </w:rPr>
          </w:pPr>
          <w:r>
            <w:rPr>
              <w:rFonts w:cs="BentonSans-Book"/>
            </w:rPr>
            <w:t xml:space="preserve">Comune di </w:t>
          </w:r>
          <w:r w:rsidR="00260DBB">
            <w:rPr>
              <w:rFonts w:cs="BentonSans-Book"/>
            </w:rPr>
            <w:t>Leverano</w:t>
          </w:r>
          <w:r>
            <w:rPr>
              <w:rFonts w:cs="BentonSans-Book"/>
            </w:rPr>
            <w:t xml:space="preserve"> </w:t>
          </w:r>
        </w:p>
      </w:tc>
    </w:tr>
  </w:tbl>
  <w:p w:rsidR="006A157D" w:rsidRDefault="006A157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740" w:rsidRDefault="00201740">
      <w:r>
        <w:separator/>
      </w:r>
    </w:p>
    <w:p w:rsidR="00201740" w:rsidRDefault="00201740"/>
    <w:p w:rsidR="00201740" w:rsidRDefault="00201740"/>
  </w:footnote>
  <w:footnote w:type="continuationSeparator" w:id="1">
    <w:p w:rsidR="00201740" w:rsidRDefault="00201740">
      <w:r>
        <w:continuationSeparator/>
      </w:r>
    </w:p>
    <w:p w:rsidR="00201740" w:rsidRDefault="00201740"/>
    <w:p w:rsidR="00201740" w:rsidRDefault="0020174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26" w:type="dxa"/>
      <w:tblInd w:w="70" w:type="dxa"/>
      <w:tblBorders>
        <w:bottom w:val="single" w:sz="4" w:space="0" w:color="999999"/>
      </w:tblBorders>
      <w:tblLayout w:type="fixed"/>
      <w:tblCellMar>
        <w:left w:w="70" w:type="dxa"/>
        <w:right w:w="70" w:type="dxa"/>
      </w:tblCellMar>
      <w:tblLook w:val="01E0"/>
    </w:tblPr>
    <w:tblGrid>
      <w:gridCol w:w="3420"/>
      <w:gridCol w:w="2986"/>
      <w:gridCol w:w="3420"/>
    </w:tblGrid>
    <w:tr w:rsidR="006A157D" w:rsidRPr="000625E2">
      <w:trPr>
        <w:cantSplit/>
        <w:trHeight w:val="20"/>
      </w:trPr>
      <w:tc>
        <w:tcPr>
          <w:tcW w:w="3420" w:type="dxa"/>
          <w:vAlign w:val="center"/>
        </w:tcPr>
        <w:p w:rsidR="006A157D" w:rsidRPr="000625E2" w:rsidRDefault="006A157D" w:rsidP="0029166D">
          <w:pPr>
            <w:pStyle w:val="Intestazione"/>
            <w:jc w:val="left"/>
          </w:pPr>
        </w:p>
      </w:tc>
      <w:tc>
        <w:tcPr>
          <w:tcW w:w="2986" w:type="dxa"/>
          <w:vAlign w:val="center"/>
        </w:tcPr>
        <w:p w:rsidR="006A157D" w:rsidRPr="005117C2" w:rsidRDefault="006A157D" w:rsidP="0029166D">
          <w:pPr>
            <w:pStyle w:val="Intestazione"/>
            <w:rPr>
              <w:highlight w:val="yellow"/>
            </w:rPr>
          </w:pPr>
        </w:p>
      </w:tc>
      <w:tc>
        <w:tcPr>
          <w:tcW w:w="3420" w:type="dxa"/>
          <w:vAlign w:val="center"/>
        </w:tcPr>
        <w:p w:rsidR="006A157D" w:rsidRPr="005117C2" w:rsidRDefault="006A157D" w:rsidP="00AB2D03">
          <w:pPr>
            <w:pStyle w:val="Intestazione"/>
            <w:jc w:val="both"/>
            <w:rPr>
              <w:highlight w:val="yellow"/>
            </w:rPr>
          </w:pPr>
        </w:p>
      </w:tc>
    </w:tr>
    <w:tr w:rsidR="006A157D">
      <w:trPr>
        <w:cantSplit/>
        <w:trHeight w:val="60"/>
      </w:trPr>
      <w:tc>
        <w:tcPr>
          <w:tcW w:w="9826" w:type="dxa"/>
          <w:gridSpan w:val="3"/>
          <w:vAlign w:val="center"/>
        </w:tcPr>
        <w:p w:rsidR="006A157D" w:rsidRPr="005117C2" w:rsidRDefault="006A157D" w:rsidP="00AB2D03">
          <w:pPr>
            <w:pStyle w:val="Intestazione"/>
            <w:tabs>
              <w:tab w:val="clear" w:pos="4819"/>
              <w:tab w:val="clear" w:pos="9360"/>
            </w:tabs>
            <w:ind w:left="-70"/>
            <w:rPr>
              <w:b w:val="0"/>
              <w:i/>
            </w:rPr>
          </w:pPr>
        </w:p>
      </w:tc>
    </w:tr>
  </w:tbl>
  <w:p w:rsidR="006A157D" w:rsidRDefault="006A157D">
    <w:pPr>
      <w:pStyle w:val="Intestazione"/>
    </w:pPr>
  </w:p>
  <w:p w:rsidR="00556450" w:rsidRDefault="00556450">
    <w:pPr>
      <w:pStyle w:val="Intestazione"/>
    </w:pPr>
  </w:p>
  <w:p w:rsidR="00556450" w:rsidRDefault="00556450">
    <w:pPr>
      <w:pStyle w:val="Intestazione"/>
    </w:pPr>
    <w:r>
      <w:rPr>
        <w:noProof/>
      </w:rPr>
      <w:drawing>
        <wp:inline distT="0" distB="0" distL="0" distR="0">
          <wp:extent cx="6299835" cy="8727777"/>
          <wp:effectExtent l="19050" t="0" r="5715" b="0"/>
          <wp:docPr id="4" name="Immagine 4" descr="C:\Users\TarantiniA\Desktop\Stemma Comune di Leverano ricostr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rantiniA\Desktop\Stemma Comune di Leverano ricostruito.jpg"/>
                  <pic:cNvPicPr>
                    <a:picLocks noChangeAspect="1" noChangeArrowheads="1"/>
                  </pic:cNvPicPr>
                </pic:nvPicPr>
                <pic:blipFill>
                  <a:blip r:embed="rId1"/>
                  <a:srcRect/>
                  <a:stretch>
                    <a:fillRect/>
                  </a:stretch>
                </pic:blipFill>
                <pic:spPr bwMode="auto">
                  <a:xfrm>
                    <a:off x="0" y="0"/>
                    <a:ext cx="6299835" cy="8727777"/>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57D" w:rsidRDefault="006A157D"/>
  <w:p w:rsidR="006A157D" w:rsidRDefault="006A157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450" w:rsidRPr="00556450" w:rsidRDefault="00556450" w:rsidP="00556450">
    <w:pPr>
      <w:jc w:val="center"/>
      <w:rPr>
        <w:sz w:val="18"/>
        <w:szCs w:val="18"/>
      </w:rPr>
    </w:pPr>
    <w:r w:rsidRPr="00556450">
      <w:rPr>
        <w:sz w:val="18"/>
        <w:szCs w:val="18"/>
      </w:rPr>
      <w:t>Comune di Leverano</w:t>
    </w:r>
  </w:p>
  <w:tbl>
    <w:tblPr>
      <w:tblW w:w="13696" w:type="dxa"/>
      <w:tblInd w:w="70" w:type="dxa"/>
      <w:tblBorders>
        <w:bottom w:val="single" w:sz="4" w:space="0" w:color="999999"/>
      </w:tblBorders>
      <w:tblLayout w:type="fixed"/>
      <w:tblCellMar>
        <w:left w:w="70" w:type="dxa"/>
        <w:right w:w="70" w:type="dxa"/>
      </w:tblCellMar>
      <w:tblLook w:val="01E0"/>
    </w:tblPr>
    <w:tblGrid>
      <w:gridCol w:w="4767"/>
      <w:gridCol w:w="4162"/>
      <w:gridCol w:w="4767"/>
    </w:tblGrid>
    <w:tr w:rsidR="006A157D" w:rsidRPr="000625E2">
      <w:trPr>
        <w:cantSplit/>
        <w:trHeight w:val="21"/>
      </w:trPr>
      <w:tc>
        <w:tcPr>
          <w:tcW w:w="4767" w:type="dxa"/>
          <w:vAlign w:val="center"/>
        </w:tcPr>
        <w:p w:rsidR="006A157D" w:rsidRPr="000625E2" w:rsidRDefault="006A157D" w:rsidP="0029166D">
          <w:pPr>
            <w:pStyle w:val="Intestazione"/>
            <w:jc w:val="left"/>
          </w:pPr>
        </w:p>
      </w:tc>
      <w:tc>
        <w:tcPr>
          <w:tcW w:w="4162" w:type="dxa"/>
          <w:vAlign w:val="center"/>
        </w:tcPr>
        <w:p w:rsidR="006A157D" w:rsidRPr="005117C2" w:rsidRDefault="006A157D" w:rsidP="004A1384">
          <w:pPr>
            <w:pStyle w:val="Intestazione"/>
            <w:rPr>
              <w:highlight w:val="yellow"/>
            </w:rPr>
          </w:pPr>
        </w:p>
      </w:tc>
      <w:tc>
        <w:tcPr>
          <w:tcW w:w="4767" w:type="dxa"/>
          <w:vAlign w:val="center"/>
        </w:tcPr>
        <w:p w:rsidR="006A157D" w:rsidRPr="005117C2" w:rsidRDefault="006A157D" w:rsidP="00AB2D03">
          <w:pPr>
            <w:pStyle w:val="Intestazione"/>
            <w:jc w:val="both"/>
            <w:rPr>
              <w:highlight w:val="yellow"/>
            </w:rPr>
          </w:pPr>
        </w:p>
      </w:tc>
    </w:tr>
    <w:tr w:rsidR="006A157D">
      <w:trPr>
        <w:cantSplit/>
        <w:trHeight w:val="63"/>
      </w:trPr>
      <w:tc>
        <w:tcPr>
          <w:tcW w:w="13696" w:type="dxa"/>
          <w:gridSpan w:val="3"/>
          <w:vAlign w:val="center"/>
        </w:tcPr>
        <w:p w:rsidR="006A157D" w:rsidRPr="005117C2" w:rsidRDefault="00556450" w:rsidP="00AB2D03">
          <w:pPr>
            <w:pStyle w:val="Intestazione"/>
            <w:tabs>
              <w:tab w:val="clear" w:pos="4819"/>
              <w:tab w:val="clear" w:pos="9360"/>
            </w:tabs>
            <w:ind w:left="-70"/>
            <w:rPr>
              <w:b w:val="0"/>
              <w:i/>
            </w:rPr>
          </w:pPr>
          <w:r>
            <w:rPr>
              <w:i/>
              <w:noProof/>
              <w:szCs w:val="18"/>
            </w:rPr>
            <w:drawing>
              <wp:inline distT="0" distB="0" distL="0" distR="0">
                <wp:extent cx="10801985" cy="14965045"/>
                <wp:effectExtent l="19050" t="0" r="0" b="0"/>
                <wp:docPr id="3" name="Immagine 3" descr="C:\Users\TarantiniA\Desktop\Stemma Comune di Leverano ricostr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antiniA\Desktop\Stemma Comune di Leverano ricostruito.jpg"/>
                        <pic:cNvPicPr>
                          <a:picLocks noChangeAspect="1" noChangeArrowheads="1"/>
                        </pic:cNvPicPr>
                      </pic:nvPicPr>
                      <pic:blipFill>
                        <a:blip r:embed="rId1"/>
                        <a:srcRect/>
                        <a:stretch>
                          <a:fillRect/>
                        </a:stretch>
                      </pic:blipFill>
                      <pic:spPr bwMode="auto">
                        <a:xfrm>
                          <a:off x="0" y="0"/>
                          <a:ext cx="10801985" cy="14965045"/>
                        </a:xfrm>
                        <a:prstGeom prst="rect">
                          <a:avLst/>
                        </a:prstGeom>
                        <a:noFill/>
                        <a:ln w="9525">
                          <a:noFill/>
                          <a:miter lim="800000"/>
                          <a:headEnd/>
                          <a:tailEnd/>
                        </a:ln>
                      </pic:spPr>
                    </pic:pic>
                  </a:graphicData>
                </a:graphic>
              </wp:inline>
            </w:drawing>
          </w:r>
          <w:r w:rsidR="006A157D">
            <w:rPr>
              <w:i/>
              <w:szCs w:val="18"/>
            </w:rPr>
            <w:t xml:space="preserve">Comune di </w:t>
          </w:r>
          <w:r w:rsidR="004A1384">
            <w:rPr>
              <w:i/>
              <w:szCs w:val="18"/>
            </w:rPr>
            <w:t>Leverano</w:t>
          </w:r>
        </w:p>
      </w:tc>
    </w:tr>
  </w:tbl>
  <w:p w:rsidR="006A157D" w:rsidRDefault="006A157D">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26" w:type="dxa"/>
      <w:tblInd w:w="70" w:type="dxa"/>
      <w:tblBorders>
        <w:bottom w:val="single" w:sz="4" w:space="0" w:color="999999"/>
      </w:tblBorders>
      <w:tblLayout w:type="fixed"/>
      <w:tblCellMar>
        <w:left w:w="70" w:type="dxa"/>
        <w:right w:w="70" w:type="dxa"/>
      </w:tblCellMar>
      <w:tblLook w:val="01E0"/>
    </w:tblPr>
    <w:tblGrid>
      <w:gridCol w:w="3420"/>
      <w:gridCol w:w="2986"/>
      <w:gridCol w:w="3420"/>
    </w:tblGrid>
    <w:tr w:rsidR="00A54E84" w:rsidRPr="005117C2">
      <w:trPr>
        <w:cantSplit/>
        <w:trHeight w:val="20"/>
      </w:trPr>
      <w:tc>
        <w:tcPr>
          <w:tcW w:w="3420" w:type="dxa"/>
          <w:vAlign w:val="center"/>
        </w:tcPr>
        <w:p w:rsidR="00A54E84" w:rsidRPr="000625E2" w:rsidRDefault="00A54E84" w:rsidP="00BA25B5">
          <w:pPr>
            <w:pStyle w:val="Intestazione"/>
            <w:jc w:val="left"/>
          </w:pPr>
        </w:p>
      </w:tc>
      <w:tc>
        <w:tcPr>
          <w:tcW w:w="2986" w:type="dxa"/>
          <w:vAlign w:val="center"/>
        </w:tcPr>
        <w:p w:rsidR="00A54E84" w:rsidRPr="005117C2" w:rsidRDefault="00A54E84" w:rsidP="00556450">
          <w:pPr>
            <w:pStyle w:val="Intestazione"/>
            <w:rPr>
              <w:highlight w:val="yellow"/>
            </w:rPr>
          </w:pPr>
        </w:p>
      </w:tc>
      <w:tc>
        <w:tcPr>
          <w:tcW w:w="3420" w:type="dxa"/>
          <w:vAlign w:val="center"/>
        </w:tcPr>
        <w:p w:rsidR="00A54E84" w:rsidRPr="005117C2" w:rsidRDefault="00A54E84" w:rsidP="00BA25B5">
          <w:pPr>
            <w:pStyle w:val="Intestazione"/>
            <w:jc w:val="both"/>
            <w:rPr>
              <w:highlight w:val="yellow"/>
            </w:rPr>
          </w:pPr>
        </w:p>
      </w:tc>
    </w:tr>
    <w:tr w:rsidR="00A54E84" w:rsidRPr="005117C2">
      <w:trPr>
        <w:cantSplit/>
        <w:trHeight w:val="60"/>
      </w:trPr>
      <w:tc>
        <w:tcPr>
          <w:tcW w:w="9826" w:type="dxa"/>
          <w:gridSpan w:val="3"/>
          <w:vAlign w:val="center"/>
        </w:tcPr>
        <w:p w:rsidR="00A54E84" w:rsidRPr="005117C2" w:rsidRDefault="00A54E84" w:rsidP="00BA25B5">
          <w:pPr>
            <w:pStyle w:val="Intestazione"/>
            <w:tabs>
              <w:tab w:val="clear" w:pos="4819"/>
              <w:tab w:val="clear" w:pos="9360"/>
            </w:tabs>
            <w:ind w:left="-70"/>
            <w:rPr>
              <w:b w:val="0"/>
              <w:i/>
            </w:rPr>
          </w:pPr>
          <w:r>
            <w:rPr>
              <w:i/>
              <w:szCs w:val="18"/>
            </w:rPr>
            <w:t xml:space="preserve">Comune di </w:t>
          </w:r>
          <w:r w:rsidR="00556450">
            <w:rPr>
              <w:i/>
              <w:szCs w:val="18"/>
            </w:rPr>
            <w:t>Leverano</w:t>
          </w:r>
        </w:p>
      </w:tc>
    </w:tr>
  </w:tbl>
  <w:p w:rsidR="006A157D" w:rsidRDefault="006A157D">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15pt;height:9.15pt" o:bullet="t">
        <v:imagedata r:id="rId1" o:title="j0115844"/>
      </v:shape>
    </w:pict>
  </w:numPicBullet>
  <w:abstractNum w:abstractNumId="0">
    <w:nsid w:val="FFFFFF7C"/>
    <w:multiLevelType w:val="singleLevel"/>
    <w:tmpl w:val="06F08868"/>
    <w:lvl w:ilvl="0">
      <w:start w:val="1"/>
      <w:numFmt w:val="decimal"/>
      <w:lvlText w:val="%1."/>
      <w:lvlJc w:val="left"/>
      <w:pPr>
        <w:tabs>
          <w:tab w:val="num" w:pos="1492"/>
        </w:tabs>
        <w:ind w:left="1492" w:hanging="360"/>
      </w:pPr>
    </w:lvl>
  </w:abstractNum>
  <w:abstractNum w:abstractNumId="1">
    <w:nsid w:val="FFFFFF7D"/>
    <w:multiLevelType w:val="singleLevel"/>
    <w:tmpl w:val="5A68A23A"/>
    <w:lvl w:ilvl="0">
      <w:start w:val="1"/>
      <w:numFmt w:val="decimal"/>
      <w:lvlText w:val="%1."/>
      <w:lvlJc w:val="left"/>
      <w:pPr>
        <w:tabs>
          <w:tab w:val="num" w:pos="1209"/>
        </w:tabs>
        <w:ind w:left="1209" w:hanging="360"/>
      </w:pPr>
    </w:lvl>
  </w:abstractNum>
  <w:abstractNum w:abstractNumId="2">
    <w:nsid w:val="FFFFFF7E"/>
    <w:multiLevelType w:val="singleLevel"/>
    <w:tmpl w:val="9E88386E"/>
    <w:lvl w:ilvl="0">
      <w:start w:val="1"/>
      <w:numFmt w:val="decimal"/>
      <w:lvlText w:val="%1."/>
      <w:lvlJc w:val="left"/>
      <w:pPr>
        <w:tabs>
          <w:tab w:val="num" w:pos="926"/>
        </w:tabs>
        <w:ind w:left="926" w:hanging="360"/>
      </w:pPr>
    </w:lvl>
  </w:abstractNum>
  <w:abstractNum w:abstractNumId="3">
    <w:nsid w:val="FFFFFF7F"/>
    <w:multiLevelType w:val="singleLevel"/>
    <w:tmpl w:val="FC889772"/>
    <w:lvl w:ilvl="0">
      <w:start w:val="1"/>
      <w:numFmt w:val="decimal"/>
      <w:lvlText w:val="%1."/>
      <w:lvlJc w:val="left"/>
      <w:pPr>
        <w:tabs>
          <w:tab w:val="num" w:pos="643"/>
        </w:tabs>
        <w:ind w:left="643" w:hanging="360"/>
      </w:pPr>
    </w:lvl>
  </w:abstractNum>
  <w:abstractNum w:abstractNumId="4">
    <w:nsid w:val="FFFFFF80"/>
    <w:multiLevelType w:val="singleLevel"/>
    <w:tmpl w:val="C5364F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606DE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C94AD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B6BB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748F10"/>
    <w:lvl w:ilvl="0">
      <w:start w:val="1"/>
      <w:numFmt w:val="decimal"/>
      <w:lvlText w:val="%1."/>
      <w:lvlJc w:val="left"/>
      <w:pPr>
        <w:tabs>
          <w:tab w:val="num" w:pos="360"/>
        </w:tabs>
        <w:ind w:left="360" w:hanging="360"/>
      </w:pPr>
    </w:lvl>
  </w:abstractNum>
  <w:abstractNum w:abstractNumId="9">
    <w:nsid w:val="FFFFFF89"/>
    <w:multiLevelType w:val="singleLevel"/>
    <w:tmpl w:val="A3DCB918"/>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32A68E82"/>
    <w:lvl w:ilvl="0">
      <w:start w:val="1"/>
      <w:numFmt w:val="decimal"/>
      <w:pStyle w:val="Titolo1"/>
      <w:lvlText w:val="%1."/>
      <w:lvlJc w:val="left"/>
      <w:pPr>
        <w:tabs>
          <w:tab w:val="num" w:pos="1418"/>
        </w:tabs>
        <w:ind w:left="1418" w:hanging="851"/>
      </w:pPr>
      <w:rPr>
        <w:rFonts w:hint="default"/>
      </w:rPr>
    </w:lvl>
    <w:lvl w:ilvl="1">
      <w:start w:val="1"/>
      <w:numFmt w:val="decimal"/>
      <w:pStyle w:val="Titolo2"/>
      <w:lvlText w:val="%1.%2"/>
      <w:lvlJc w:val="left"/>
      <w:pPr>
        <w:tabs>
          <w:tab w:val="num" w:pos="1418"/>
        </w:tabs>
        <w:ind w:left="1418" w:hanging="851"/>
      </w:pPr>
      <w:rPr>
        <w:rFonts w:hint="default"/>
      </w:rPr>
    </w:lvl>
    <w:lvl w:ilvl="2">
      <w:start w:val="1"/>
      <w:numFmt w:val="decimal"/>
      <w:pStyle w:val="Titolo3"/>
      <w:lvlText w:val="%1.%2.%3"/>
      <w:lvlJc w:val="left"/>
      <w:pPr>
        <w:tabs>
          <w:tab w:val="num" w:pos="1418"/>
        </w:tabs>
        <w:ind w:left="1418" w:hanging="851"/>
      </w:pPr>
      <w:rPr>
        <w:rFonts w:hint="default"/>
      </w:rPr>
    </w:lvl>
    <w:lvl w:ilvl="3">
      <w:start w:val="1"/>
      <w:numFmt w:val="decimal"/>
      <w:pStyle w:val="Titolo4"/>
      <w:lvlText w:val="%1.%2.%3.%4"/>
      <w:lvlJc w:val="left"/>
      <w:pPr>
        <w:tabs>
          <w:tab w:val="num" w:pos="1418"/>
        </w:tabs>
        <w:ind w:left="1418" w:hanging="851"/>
      </w:pPr>
      <w:rPr>
        <w:rFonts w:hint="default"/>
      </w:rPr>
    </w:lvl>
    <w:lvl w:ilvl="4">
      <w:start w:val="1"/>
      <w:numFmt w:val="decimal"/>
      <w:pStyle w:val="Titolo5"/>
      <w:lvlText w:val="%1.%2.%3.%4.%5"/>
      <w:lvlJc w:val="left"/>
      <w:pPr>
        <w:tabs>
          <w:tab w:val="num" w:pos="1418"/>
        </w:tabs>
        <w:ind w:left="1418" w:hanging="851"/>
      </w:pPr>
      <w:rPr>
        <w:rFonts w:hint="default"/>
      </w:rPr>
    </w:lvl>
    <w:lvl w:ilvl="5">
      <w:start w:val="1"/>
      <w:numFmt w:val="decimal"/>
      <w:pStyle w:val="Titolo6"/>
      <w:lvlText w:val="%1.%2.%3.%4.%5.%6"/>
      <w:lvlJc w:val="left"/>
      <w:pPr>
        <w:tabs>
          <w:tab w:val="num" w:pos="0"/>
        </w:tabs>
        <w:ind w:left="0" w:firstLine="0"/>
      </w:pPr>
      <w:rPr>
        <w:rFonts w:hint="default"/>
      </w:rPr>
    </w:lvl>
    <w:lvl w:ilvl="6">
      <w:start w:val="1"/>
      <w:numFmt w:val="decimal"/>
      <w:pStyle w:val="Titolo7"/>
      <w:lvlText w:val="%1.%2.%3.%4.%5.%6.%7"/>
      <w:lvlJc w:val="left"/>
      <w:pPr>
        <w:tabs>
          <w:tab w:val="num" w:pos="0"/>
        </w:tabs>
        <w:ind w:left="0" w:firstLine="0"/>
      </w:pPr>
      <w:rPr>
        <w:rFonts w:hint="default"/>
      </w:rPr>
    </w:lvl>
    <w:lvl w:ilvl="7">
      <w:start w:val="1"/>
      <w:numFmt w:val="decimal"/>
      <w:pStyle w:val="Titolo8"/>
      <w:lvlText w:val="%1.%2.%3.%4.%5.%6.%7.%8"/>
      <w:lvlJc w:val="left"/>
      <w:pPr>
        <w:tabs>
          <w:tab w:val="num" w:pos="0"/>
        </w:tabs>
        <w:ind w:left="0" w:firstLine="0"/>
      </w:pPr>
      <w:rPr>
        <w:rFonts w:hint="default"/>
      </w:rPr>
    </w:lvl>
    <w:lvl w:ilvl="8">
      <w:start w:val="1"/>
      <w:numFmt w:val="decimal"/>
      <w:pStyle w:val="Titolo9"/>
      <w:lvlText w:val="%1.%2.%3.%4.%5.%6.%7.%8.%9"/>
      <w:lvlJc w:val="left"/>
      <w:pPr>
        <w:tabs>
          <w:tab w:val="num" w:pos="0"/>
        </w:tabs>
        <w:ind w:left="0" w:firstLine="0"/>
      </w:pPr>
      <w:rPr>
        <w:rFonts w:hint="default"/>
      </w:rPr>
    </w:lvl>
  </w:abstractNum>
  <w:abstractNum w:abstractNumId="11">
    <w:nsid w:val="FFFFFFFE"/>
    <w:multiLevelType w:val="singleLevel"/>
    <w:tmpl w:val="BAEEAD76"/>
    <w:lvl w:ilvl="0">
      <w:numFmt w:val="decimal"/>
      <w:lvlText w:val="*"/>
      <w:lvlJc w:val="left"/>
    </w:lvl>
  </w:abstractNum>
  <w:abstractNum w:abstractNumId="12">
    <w:nsid w:val="05413D16"/>
    <w:multiLevelType w:val="hybridMultilevel"/>
    <w:tmpl w:val="F1C60288"/>
    <w:lvl w:ilvl="0" w:tplc="C1846220">
      <w:numFmt w:val="bullet"/>
      <w:lvlText w:val="-"/>
      <w:lvlJc w:val="left"/>
      <w:pPr>
        <w:tabs>
          <w:tab w:val="num" w:pos="976"/>
        </w:tabs>
        <w:ind w:left="976" w:hanging="360"/>
      </w:pPr>
      <w:rPr>
        <w:rFonts w:ascii="Trebuchet MS" w:eastAsia="Times New Roman" w:hAnsi="Trebuchet MS" w:cs="Times New Roman" w:hint="default"/>
      </w:rPr>
    </w:lvl>
    <w:lvl w:ilvl="1" w:tplc="04100003" w:tentative="1">
      <w:start w:val="1"/>
      <w:numFmt w:val="bullet"/>
      <w:lvlText w:val="o"/>
      <w:lvlJc w:val="left"/>
      <w:pPr>
        <w:tabs>
          <w:tab w:val="num" w:pos="1696"/>
        </w:tabs>
        <w:ind w:left="1696" w:hanging="360"/>
      </w:pPr>
      <w:rPr>
        <w:rFonts w:ascii="Courier New" w:hAnsi="Courier New" w:cs="Courier New" w:hint="default"/>
      </w:rPr>
    </w:lvl>
    <w:lvl w:ilvl="2" w:tplc="04100005" w:tentative="1">
      <w:start w:val="1"/>
      <w:numFmt w:val="bullet"/>
      <w:lvlText w:val=""/>
      <w:lvlJc w:val="left"/>
      <w:pPr>
        <w:tabs>
          <w:tab w:val="num" w:pos="2416"/>
        </w:tabs>
        <w:ind w:left="2416" w:hanging="360"/>
      </w:pPr>
      <w:rPr>
        <w:rFonts w:ascii="Wingdings" w:hAnsi="Wingdings" w:hint="default"/>
      </w:rPr>
    </w:lvl>
    <w:lvl w:ilvl="3" w:tplc="04100001" w:tentative="1">
      <w:start w:val="1"/>
      <w:numFmt w:val="bullet"/>
      <w:lvlText w:val=""/>
      <w:lvlJc w:val="left"/>
      <w:pPr>
        <w:tabs>
          <w:tab w:val="num" w:pos="3136"/>
        </w:tabs>
        <w:ind w:left="3136" w:hanging="360"/>
      </w:pPr>
      <w:rPr>
        <w:rFonts w:ascii="Symbol" w:hAnsi="Symbol" w:hint="default"/>
      </w:rPr>
    </w:lvl>
    <w:lvl w:ilvl="4" w:tplc="04100003" w:tentative="1">
      <w:start w:val="1"/>
      <w:numFmt w:val="bullet"/>
      <w:lvlText w:val="o"/>
      <w:lvlJc w:val="left"/>
      <w:pPr>
        <w:tabs>
          <w:tab w:val="num" w:pos="3856"/>
        </w:tabs>
        <w:ind w:left="3856" w:hanging="360"/>
      </w:pPr>
      <w:rPr>
        <w:rFonts w:ascii="Courier New" w:hAnsi="Courier New" w:cs="Courier New" w:hint="default"/>
      </w:rPr>
    </w:lvl>
    <w:lvl w:ilvl="5" w:tplc="04100005" w:tentative="1">
      <w:start w:val="1"/>
      <w:numFmt w:val="bullet"/>
      <w:lvlText w:val=""/>
      <w:lvlJc w:val="left"/>
      <w:pPr>
        <w:tabs>
          <w:tab w:val="num" w:pos="4576"/>
        </w:tabs>
        <w:ind w:left="4576" w:hanging="360"/>
      </w:pPr>
      <w:rPr>
        <w:rFonts w:ascii="Wingdings" w:hAnsi="Wingdings" w:hint="default"/>
      </w:rPr>
    </w:lvl>
    <w:lvl w:ilvl="6" w:tplc="04100001" w:tentative="1">
      <w:start w:val="1"/>
      <w:numFmt w:val="bullet"/>
      <w:lvlText w:val=""/>
      <w:lvlJc w:val="left"/>
      <w:pPr>
        <w:tabs>
          <w:tab w:val="num" w:pos="5296"/>
        </w:tabs>
        <w:ind w:left="5296" w:hanging="360"/>
      </w:pPr>
      <w:rPr>
        <w:rFonts w:ascii="Symbol" w:hAnsi="Symbol" w:hint="default"/>
      </w:rPr>
    </w:lvl>
    <w:lvl w:ilvl="7" w:tplc="04100003" w:tentative="1">
      <w:start w:val="1"/>
      <w:numFmt w:val="bullet"/>
      <w:lvlText w:val="o"/>
      <w:lvlJc w:val="left"/>
      <w:pPr>
        <w:tabs>
          <w:tab w:val="num" w:pos="6016"/>
        </w:tabs>
        <w:ind w:left="6016" w:hanging="360"/>
      </w:pPr>
      <w:rPr>
        <w:rFonts w:ascii="Courier New" w:hAnsi="Courier New" w:cs="Courier New" w:hint="default"/>
      </w:rPr>
    </w:lvl>
    <w:lvl w:ilvl="8" w:tplc="04100005" w:tentative="1">
      <w:start w:val="1"/>
      <w:numFmt w:val="bullet"/>
      <w:lvlText w:val=""/>
      <w:lvlJc w:val="left"/>
      <w:pPr>
        <w:tabs>
          <w:tab w:val="num" w:pos="6736"/>
        </w:tabs>
        <w:ind w:left="6736" w:hanging="360"/>
      </w:pPr>
      <w:rPr>
        <w:rFonts w:ascii="Wingdings" w:hAnsi="Wingdings" w:hint="default"/>
      </w:rPr>
    </w:lvl>
  </w:abstractNum>
  <w:abstractNum w:abstractNumId="13">
    <w:nsid w:val="0C5A010A"/>
    <w:multiLevelType w:val="multilevel"/>
    <w:tmpl w:val="0410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02E7282"/>
    <w:multiLevelType w:val="hybridMultilevel"/>
    <w:tmpl w:val="87CC13D2"/>
    <w:lvl w:ilvl="0" w:tplc="04100003">
      <w:start w:val="1"/>
      <w:numFmt w:val="bullet"/>
      <w:lvlText w:val="o"/>
      <w:lvlJc w:val="left"/>
      <w:pPr>
        <w:tabs>
          <w:tab w:val="num" w:pos="1440"/>
        </w:tabs>
        <w:ind w:left="1440" w:hanging="360"/>
      </w:pPr>
      <w:rPr>
        <w:rFonts w:ascii="Courier New" w:hAnsi="Courier New" w:cs="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11C56101"/>
    <w:multiLevelType w:val="hybridMultilevel"/>
    <w:tmpl w:val="12606088"/>
    <w:lvl w:ilvl="0" w:tplc="C2223712">
      <w:start w:val="1"/>
      <w:numFmt w:val="bullet"/>
      <w:lvlText w:val=""/>
      <w:lvlJc w:val="left"/>
      <w:pPr>
        <w:tabs>
          <w:tab w:val="num" w:pos="1418"/>
        </w:tabs>
        <w:ind w:left="1418" w:hanging="397"/>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47748B4"/>
    <w:multiLevelType w:val="hybridMultilevel"/>
    <w:tmpl w:val="CBBEBA7A"/>
    <w:lvl w:ilvl="0" w:tplc="04100001">
      <w:start w:val="1"/>
      <w:numFmt w:val="bullet"/>
      <w:lvlText w:val=""/>
      <w:lvlJc w:val="left"/>
      <w:pPr>
        <w:ind w:left="1336" w:hanging="360"/>
      </w:pPr>
      <w:rPr>
        <w:rFonts w:ascii="Symbol" w:hAnsi="Symbol" w:hint="default"/>
      </w:rPr>
    </w:lvl>
    <w:lvl w:ilvl="1" w:tplc="04100003" w:tentative="1">
      <w:start w:val="1"/>
      <w:numFmt w:val="bullet"/>
      <w:lvlText w:val="o"/>
      <w:lvlJc w:val="left"/>
      <w:pPr>
        <w:ind w:left="2056" w:hanging="360"/>
      </w:pPr>
      <w:rPr>
        <w:rFonts w:ascii="Courier New" w:hAnsi="Courier New" w:cs="Courier New" w:hint="default"/>
      </w:rPr>
    </w:lvl>
    <w:lvl w:ilvl="2" w:tplc="04100005" w:tentative="1">
      <w:start w:val="1"/>
      <w:numFmt w:val="bullet"/>
      <w:lvlText w:val=""/>
      <w:lvlJc w:val="left"/>
      <w:pPr>
        <w:ind w:left="2776" w:hanging="360"/>
      </w:pPr>
      <w:rPr>
        <w:rFonts w:ascii="Wingdings" w:hAnsi="Wingdings" w:hint="default"/>
      </w:rPr>
    </w:lvl>
    <w:lvl w:ilvl="3" w:tplc="04100001" w:tentative="1">
      <w:start w:val="1"/>
      <w:numFmt w:val="bullet"/>
      <w:lvlText w:val=""/>
      <w:lvlJc w:val="left"/>
      <w:pPr>
        <w:ind w:left="3496" w:hanging="360"/>
      </w:pPr>
      <w:rPr>
        <w:rFonts w:ascii="Symbol" w:hAnsi="Symbol" w:hint="default"/>
      </w:rPr>
    </w:lvl>
    <w:lvl w:ilvl="4" w:tplc="04100003" w:tentative="1">
      <w:start w:val="1"/>
      <w:numFmt w:val="bullet"/>
      <w:lvlText w:val="o"/>
      <w:lvlJc w:val="left"/>
      <w:pPr>
        <w:ind w:left="4216" w:hanging="360"/>
      </w:pPr>
      <w:rPr>
        <w:rFonts w:ascii="Courier New" w:hAnsi="Courier New" w:cs="Courier New" w:hint="default"/>
      </w:rPr>
    </w:lvl>
    <w:lvl w:ilvl="5" w:tplc="04100005" w:tentative="1">
      <w:start w:val="1"/>
      <w:numFmt w:val="bullet"/>
      <w:lvlText w:val=""/>
      <w:lvlJc w:val="left"/>
      <w:pPr>
        <w:ind w:left="4936" w:hanging="360"/>
      </w:pPr>
      <w:rPr>
        <w:rFonts w:ascii="Wingdings" w:hAnsi="Wingdings" w:hint="default"/>
      </w:rPr>
    </w:lvl>
    <w:lvl w:ilvl="6" w:tplc="04100001" w:tentative="1">
      <w:start w:val="1"/>
      <w:numFmt w:val="bullet"/>
      <w:lvlText w:val=""/>
      <w:lvlJc w:val="left"/>
      <w:pPr>
        <w:ind w:left="5656" w:hanging="360"/>
      </w:pPr>
      <w:rPr>
        <w:rFonts w:ascii="Symbol" w:hAnsi="Symbol" w:hint="default"/>
      </w:rPr>
    </w:lvl>
    <w:lvl w:ilvl="7" w:tplc="04100003" w:tentative="1">
      <w:start w:val="1"/>
      <w:numFmt w:val="bullet"/>
      <w:lvlText w:val="o"/>
      <w:lvlJc w:val="left"/>
      <w:pPr>
        <w:ind w:left="6376" w:hanging="360"/>
      </w:pPr>
      <w:rPr>
        <w:rFonts w:ascii="Courier New" w:hAnsi="Courier New" w:cs="Courier New" w:hint="default"/>
      </w:rPr>
    </w:lvl>
    <w:lvl w:ilvl="8" w:tplc="04100005" w:tentative="1">
      <w:start w:val="1"/>
      <w:numFmt w:val="bullet"/>
      <w:lvlText w:val=""/>
      <w:lvlJc w:val="left"/>
      <w:pPr>
        <w:ind w:left="7096" w:hanging="360"/>
      </w:pPr>
      <w:rPr>
        <w:rFonts w:ascii="Wingdings" w:hAnsi="Wingdings" w:hint="default"/>
      </w:rPr>
    </w:lvl>
  </w:abstractNum>
  <w:abstractNum w:abstractNumId="17">
    <w:nsid w:val="179C6A2C"/>
    <w:multiLevelType w:val="hybridMultilevel"/>
    <w:tmpl w:val="AC5E162C"/>
    <w:lvl w:ilvl="0" w:tplc="04100001">
      <w:start w:val="1"/>
      <w:numFmt w:val="bullet"/>
      <w:lvlText w:val=""/>
      <w:lvlJc w:val="left"/>
      <w:pPr>
        <w:tabs>
          <w:tab w:val="num" w:pos="1336"/>
        </w:tabs>
        <w:ind w:left="1336" w:hanging="360"/>
      </w:pPr>
      <w:rPr>
        <w:rFonts w:ascii="Symbol" w:hAnsi="Symbol" w:hint="default"/>
      </w:rPr>
    </w:lvl>
    <w:lvl w:ilvl="1" w:tplc="04100003" w:tentative="1">
      <w:start w:val="1"/>
      <w:numFmt w:val="bullet"/>
      <w:lvlText w:val="o"/>
      <w:lvlJc w:val="left"/>
      <w:pPr>
        <w:tabs>
          <w:tab w:val="num" w:pos="2056"/>
        </w:tabs>
        <w:ind w:left="2056" w:hanging="360"/>
      </w:pPr>
      <w:rPr>
        <w:rFonts w:ascii="Courier New" w:hAnsi="Courier New" w:cs="Courier New" w:hint="default"/>
      </w:rPr>
    </w:lvl>
    <w:lvl w:ilvl="2" w:tplc="04100005" w:tentative="1">
      <w:start w:val="1"/>
      <w:numFmt w:val="bullet"/>
      <w:lvlText w:val=""/>
      <w:lvlJc w:val="left"/>
      <w:pPr>
        <w:tabs>
          <w:tab w:val="num" w:pos="2776"/>
        </w:tabs>
        <w:ind w:left="2776" w:hanging="360"/>
      </w:pPr>
      <w:rPr>
        <w:rFonts w:ascii="Wingdings" w:hAnsi="Wingdings" w:hint="default"/>
      </w:rPr>
    </w:lvl>
    <w:lvl w:ilvl="3" w:tplc="04100001" w:tentative="1">
      <w:start w:val="1"/>
      <w:numFmt w:val="bullet"/>
      <w:lvlText w:val=""/>
      <w:lvlJc w:val="left"/>
      <w:pPr>
        <w:tabs>
          <w:tab w:val="num" w:pos="3496"/>
        </w:tabs>
        <w:ind w:left="3496" w:hanging="360"/>
      </w:pPr>
      <w:rPr>
        <w:rFonts w:ascii="Symbol" w:hAnsi="Symbol" w:hint="default"/>
      </w:rPr>
    </w:lvl>
    <w:lvl w:ilvl="4" w:tplc="04100003" w:tentative="1">
      <w:start w:val="1"/>
      <w:numFmt w:val="bullet"/>
      <w:lvlText w:val="o"/>
      <w:lvlJc w:val="left"/>
      <w:pPr>
        <w:tabs>
          <w:tab w:val="num" w:pos="4216"/>
        </w:tabs>
        <w:ind w:left="4216" w:hanging="360"/>
      </w:pPr>
      <w:rPr>
        <w:rFonts w:ascii="Courier New" w:hAnsi="Courier New" w:cs="Courier New" w:hint="default"/>
      </w:rPr>
    </w:lvl>
    <w:lvl w:ilvl="5" w:tplc="04100005" w:tentative="1">
      <w:start w:val="1"/>
      <w:numFmt w:val="bullet"/>
      <w:lvlText w:val=""/>
      <w:lvlJc w:val="left"/>
      <w:pPr>
        <w:tabs>
          <w:tab w:val="num" w:pos="4936"/>
        </w:tabs>
        <w:ind w:left="4936" w:hanging="360"/>
      </w:pPr>
      <w:rPr>
        <w:rFonts w:ascii="Wingdings" w:hAnsi="Wingdings" w:hint="default"/>
      </w:rPr>
    </w:lvl>
    <w:lvl w:ilvl="6" w:tplc="04100001" w:tentative="1">
      <w:start w:val="1"/>
      <w:numFmt w:val="bullet"/>
      <w:lvlText w:val=""/>
      <w:lvlJc w:val="left"/>
      <w:pPr>
        <w:tabs>
          <w:tab w:val="num" w:pos="5656"/>
        </w:tabs>
        <w:ind w:left="5656" w:hanging="360"/>
      </w:pPr>
      <w:rPr>
        <w:rFonts w:ascii="Symbol" w:hAnsi="Symbol" w:hint="default"/>
      </w:rPr>
    </w:lvl>
    <w:lvl w:ilvl="7" w:tplc="04100003" w:tentative="1">
      <w:start w:val="1"/>
      <w:numFmt w:val="bullet"/>
      <w:lvlText w:val="o"/>
      <w:lvlJc w:val="left"/>
      <w:pPr>
        <w:tabs>
          <w:tab w:val="num" w:pos="6376"/>
        </w:tabs>
        <w:ind w:left="6376" w:hanging="360"/>
      </w:pPr>
      <w:rPr>
        <w:rFonts w:ascii="Courier New" w:hAnsi="Courier New" w:cs="Courier New" w:hint="default"/>
      </w:rPr>
    </w:lvl>
    <w:lvl w:ilvl="8" w:tplc="04100005" w:tentative="1">
      <w:start w:val="1"/>
      <w:numFmt w:val="bullet"/>
      <w:lvlText w:val=""/>
      <w:lvlJc w:val="left"/>
      <w:pPr>
        <w:tabs>
          <w:tab w:val="num" w:pos="7096"/>
        </w:tabs>
        <w:ind w:left="7096" w:hanging="360"/>
      </w:pPr>
      <w:rPr>
        <w:rFonts w:ascii="Wingdings" w:hAnsi="Wingdings" w:hint="default"/>
      </w:rPr>
    </w:lvl>
  </w:abstractNum>
  <w:abstractNum w:abstractNumId="18">
    <w:nsid w:val="1C425351"/>
    <w:multiLevelType w:val="hybridMultilevel"/>
    <w:tmpl w:val="102CE72C"/>
    <w:lvl w:ilvl="0" w:tplc="C9FC5BFC">
      <w:start w:val="1"/>
      <w:numFmt w:val="bullet"/>
      <w:lvlText w:val=""/>
      <w:lvlJc w:val="left"/>
      <w:pPr>
        <w:tabs>
          <w:tab w:val="num" w:pos="360"/>
        </w:tabs>
        <w:ind w:left="360" w:hanging="360"/>
      </w:pPr>
      <w:rPr>
        <w:rFonts w:ascii="Symbol" w:hAnsi="Symbol" w:hint="default"/>
        <w:color w:val="auto"/>
      </w:rPr>
    </w:lvl>
    <w:lvl w:ilvl="1" w:tplc="CB54F872" w:tentative="1">
      <w:start w:val="1"/>
      <w:numFmt w:val="bullet"/>
      <w:lvlText w:val="o"/>
      <w:lvlJc w:val="left"/>
      <w:pPr>
        <w:tabs>
          <w:tab w:val="num" w:pos="1080"/>
        </w:tabs>
        <w:ind w:left="1080" w:hanging="360"/>
      </w:pPr>
      <w:rPr>
        <w:rFonts w:ascii="Courier New" w:hAnsi="Courier New" w:hint="default"/>
      </w:rPr>
    </w:lvl>
    <w:lvl w:ilvl="2" w:tplc="D42635E2" w:tentative="1">
      <w:start w:val="1"/>
      <w:numFmt w:val="bullet"/>
      <w:lvlText w:val=""/>
      <w:lvlJc w:val="left"/>
      <w:pPr>
        <w:tabs>
          <w:tab w:val="num" w:pos="1800"/>
        </w:tabs>
        <w:ind w:left="1800" w:hanging="360"/>
      </w:pPr>
      <w:rPr>
        <w:rFonts w:ascii="Wingdings" w:hAnsi="Wingdings" w:hint="default"/>
      </w:rPr>
    </w:lvl>
    <w:lvl w:ilvl="3" w:tplc="9A3A2E5C" w:tentative="1">
      <w:start w:val="1"/>
      <w:numFmt w:val="bullet"/>
      <w:lvlText w:val=""/>
      <w:lvlJc w:val="left"/>
      <w:pPr>
        <w:tabs>
          <w:tab w:val="num" w:pos="2520"/>
        </w:tabs>
        <w:ind w:left="2520" w:hanging="360"/>
      </w:pPr>
      <w:rPr>
        <w:rFonts w:ascii="Symbol" w:hAnsi="Symbol" w:hint="default"/>
      </w:rPr>
    </w:lvl>
    <w:lvl w:ilvl="4" w:tplc="E79AA6D6" w:tentative="1">
      <w:start w:val="1"/>
      <w:numFmt w:val="bullet"/>
      <w:lvlText w:val="o"/>
      <w:lvlJc w:val="left"/>
      <w:pPr>
        <w:tabs>
          <w:tab w:val="num" w:pos="3240"/>
        </w:tabs>
        <w:ind w:left="3240" w:hanging="360"/>
      </w:pPr>
      <w:rPr>
        <w:rFonts w:ascii="Courier New" w:hAnsi="Courier New" w:hint="default"/>
      </w:rPr>
    </w:lvl>
    <w:lvl w:ilvl="5" w:tplc="F96C3A54" w:tentative="1">
      <w:start w:val="1"/>
      <w:numFmt w:val="bullet"/>
      <w:lvlText w:val=""/>
      <w:lvlJc w:val="left"/>
      <w:pPr>
        <w:tabs>
          <w:tab w:val="num" w:pos="3960"/>
        </w:tabs>
        <w:ind w:left="3960" w:hanging="360"/>
      </w:pPr>
      <w:rPr>
        <w:rFonts w:ascii="Wingdings" w:hAnsi="Wingdings" w:hint="default"/>
      </w:rPr>
    </w:lvl>
    <w:lvl w:ilvl="6" w:tplc="FE9C6048" w:tentative="1">
      <w:start w:val="1"/>
      <w:numFmt w:val="bullet"/>
      <w:lvlText w:val=""/>
      <w:lvlJc w:val="left"/>
      <w:pPr>
        <w:tabs>
          <w:tab w:val="num" w:pos="4680"/>
        </w:tabs>
        <w:ind w:left="4680" w:hanging="360"/>
      </w:pPr>
      <w:rPr>
        <w:rFonts w:ascii="Symbol" w:hAnsi="Symbol" w:hint="default"/>
      </w:rPr>
    </w:lvl>
    <w:lvl w:ilvl="7" w:tplc="163E9914" w:tentative="1">
      <w:start w:val="1"/>
      <w:numFmt w:val="bullet"/>
      <w:lvlText w:val="o"/>
      <w:lvlJc w:val="left"/>
      <w:pPr>
        <w:tabs>
          <w:tab w:val="num" w:pos="5400"/>
        </w:tabs>
        <w:ind w:left="5400" w:hanging="360"/>
      </w:pPr>
      <w:rPr>
        <w:rFonts w:ascii="Courier New" w:hAnsi="Courier New" w:hint="default"/>
      </w:rPr>
    </w:lvl>
    <w:lvl w:ilvl="8" w:tplc="0EA677B6" w:tentative="1">
      <w:start w:val="1"/>
      <w:numFmt w:val="bullet"/>
      <w:lvlText w:val=""/>
      <w:lvlJc w:val="left"/>
      <w:pPr>
        <w:tabs>
          <w:tab w:val="num" w:pos="6120"/>
        </w:tabs>
        <w:ind w:left="6120" w:hanging="360"/>
      </w:pPr>
      <w:rPr>
        <w:rFonts w:ascii="Wingdings" w:hAnsi="Wingdings" w:hint="default"/>
      </w:rPr>
    </w:lvl>
  </w:abstractNum>
  <w:abstractNum w:abstractNumId="19">
    <w:nsid w:val="23AF2005"/>
    <w:multiLevelType w:val="hybridMultilevel"/>
    <w:tmpl w:val="B73C1DC8"/>
    <w:lvl w:ilvl="0" w:tplc="8AE26164">
      <w:start w:val="1"/>
      <w:numFmt w:val="decimal"/>
      <w:lvlText w:val="%1)"/>
      <w:lvlJc w:val="left"/>
      <w:pPr>
        <w:tabs>
          <w:tab w:val="num" w:pos="992"/>
        </w:tabs>
        <w:ind w:left="992" w:hanging="425"/>
      </w:pPr>
      <w:rPr>
        <w:rFonts w:ascii="Arial" w:hAnsi="Arial" w:hint="default"/>
        <w:b/>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271631EB"/>
    <w:multiLevelType w:val="hybridMultilevel"/>
    <w:tmpl w:val="631A4FF2"/>
    <w:lvl w:ilvl="0" w:tplc="04100001">
      <w:start w:val="1"/>
      <w:numFmt w:val="bullet"/>
      <w:lvlText w:val=""/>
      <w:lvlJc w:val="left"/>
      <w:pPr>
        <w:tabs>
          <w:tab w:val="num" w:pos="1336"/>
        </w:tabs>
        <w:ind w:left="1336" w:hanging="360"/>
      </w:pPr>
      <w:rPr>
        <w:rFonts w:ascii="Symbol" w:hAnsi="Symbol" w:hint="default"/>
      </w:rPr>
    </w:lvl>
    <w:lvl w:ilvl="1" w:tplc="04100003" w:tentative="1">
      <w:start w:val="1"/>
      <w:numFmt w:val="bullet"/>
      <w:lvlText w:val="o"/>
      <w:lvlJc w:val="left"/>
      <w:pPr>
        <w:tabs>
          <w:tab w:val="num" w:pos="2056"/>
        </w:tabs>
        <w:ind w:left="2056" w:hanging="360"/>
      </w:pPr>
      <w:rPr>
        <w:rFonts w:ascii="Courier New" w:hAnsi="Courier New" w:cs="Courier New" w:hint="default"/>
      </w:rPr>
    </w:lvl>
    <w:lvl w:ilvl="2" w:tplc="04100005" w:tentative="1">
      <w:start w:val="1"/>
      <w:numFmt w:val="bullet"/>
      <w:lvlText w:val=""/>
      <w:lvlJc w:val="left"/>
      <w:pPr>
        <w:tabs>
          <w:tab w:val="num" w:pos="2776"/>
        </w:tabs>
        <w:ind w:left="2776" w:hanging="360"/>
      </w:pPr>
      <w:rPr>
        <w:rFonts w:ascii="Wingdings" w:hAnsi="Wingdings" w:hint="default"/>
      </w:rPr>
    </w:lvl>
    <w:lvl w:ilvl="3" w:tplc="04100001" w:tentative="1">
      <w:start w:val="1"/>
      <w:numFmt w:val="bullet"/>
      <w:lvlText w:val=""/>
      <w:lvlJc w:val="left"/>
      <w:pPr>
        <w:tabs>
          <w:tab w:val="num" w:pos="3496"/>
        </w:tabs>
        <w:ind w:left="3496" w:hanging="360"/>
      </w:pPr>
      <w:rPr>
        <w:rFonts w:ascii="Symbol" w:hAnsi="Symbol" w:hint="default"/>
      </w:rPr>
    </w:lvl>
    <w:lvl w:ilvl="4" w:tplc="04100003" w:tentative="1">
      <w:start w:val="1"/>
      <w:numFmt w:val="bullet"/>
      <w:lvlText w:val="o"/>
      <w:lvlJc w:val="left"/>
      <w:pPr>
        <w:tabs>
          <w:tab w:val="num" w:pos="4216"/>
        </w:tabs>
        <w:ind w:left="4216" w:hanging="360"/>
      </w:pPr>
      <w:rPr>
        <w:rFonts w:ascii="Courier New" w:hAnsi="Courier New" w:cs="Courier New" w:hint="default"/>
      </w:rPr>
    </w:lvl>
    <w:lvl w:ilvl="5" w:tplc="04100005" w:tentative="1">
      <w:start w:val="1"/>
      <w:numFmt w:val="bullet"/>
      <w:lvlText w:val=""/>
      <w:lvlJc w:val="left"/>
      <w:pPr>
        <w:tabs>
          <w:tab w:val="num" w:pos="4936"/>
        </w:tabs>
        <w:ind w:left="4936" w:hanging="360"/>
      </w:pPr>
      <w:rPr>
        <w:rFonts w:ascii="Wingdings" w:hAnsi="Wingdings" w:hint="default"/>
      </w:rPr>
    </w:lvl>
    <w:lvl w:ilvl="6" w:tplc="04100001" w:tentative="1">
      <w:start w:val="1"/>
      <w:numFmt w:val="bullet"/>
      <w:lvlText w:val=""/>
      <w:lvlJc w:val="left"/>
      <w:pPr>
        <w:tabs>
          <w:tab w:val="num" w:pos="5656"/>
        </w:tabs>
        <w:ind w:left="5656" w:hanging="360"/>
      </w:pPr>
      <w:rPr>
        <w:rFonts w:ascii="Symbol" w:hAnsi="Symbol" w:hint="default"/>
      </w:rPr>
    </w:lvl>
    <w:lvl w:ilvl="7" w:tplc="04100003" w:tentative="1">
      <w:start w:val="1"/>
      <w:numFmt w:val="bullet"/>
      <w:lvlText w:val="o"/>
      <w:lvlJc w:val="left"/>
      <w:pPr>
        <w:tabs>
          <w:tab w:val="num" w:pos="6376"/>
        </w:tabs>
        <w:ind w:left="6376" w:hanging="360"/>
      </w:pPr>
      <w:rPr>
        <w:rFonts w:ascii="Courier New" w:hAnsi="Courier New" w:cs="Courier New" w:hint="default"/>
      </w:rPr>
    </w:lvl>
    <w:lvl w:ilvl="8" w:tplc="04100005" w:tentative="1">
      <w:start w:val="1"/>
      <w:numFmt w:val="bullet"/>
      <w:lvlText w:val=""/>
      <w:lvlJc w:val="left"/>
      <w:pPr>
        <w:tabs>
          <w:tab w:val="num" w:pos="7096"/>
        </w:tabs>
        <w:ind w:left="7096" w:hanging="360"/>
      </w:pPr>
      <w:rPr>
        <w:rFonts w:ascii="Wingdings" w:hAnsi="Wingdings" w:hint="default"/>
      </w:rPr>
    </w:lvl>
  </w:abstractNum>
  <w:abstractNum w:abstractNumId="21">
    <w:nsid w:val="2ADF6520"/>
    <w:multiLevelType w:val="hybridMultilevel"/>
    <w:tmpl w:val="74BCF1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2D596837"/>
    <w:multiLevelType w:val="multilevel"/>
    <w:tmpl w:val="4C827CE6"/>
    <w:lvl w:ilvl="0">
      <w:start w:val="1"/>
      <w:numFmt w:val="bullet"/>
      <w:lvlText w:val="‣"/>
      <w:lvlJc w:val="left"/>
      <w:pPr>
        <w:tabs>
          <w:tab w:val="num" w:pos="2269"/>
        </w:tabs>
        <w:ind w:left="2269" w:hanging="426"/>
      </w:pPr>
      <w:rPr>
        <w:rFonts w:ascii="Arial Unicode MS" w:eastAsia="Arial Unicode MS" w:hAnsi="Arial Unicode MS" w:hint="eastAsia"/>
        <w:sz w:val="16"/>
        <w:szCs w:val="16"/>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23">
    <w:nsid w:val="2E1F0FEC"/>
    <w:multiLevelType w:val="hybridMultilevel"/>
    <w:tmpl w:val="E3DE7782"/>
    <w:lvl w:ilvl="0" w:tplc="CFB88038">
      <w:start w:val="1"/>
      <w:numFmt w:val="bullet"/>
      <w:lvlText w:val=""/>
      <w:lvlJc w:val="left"/>
      <w:pPr>
        <w:tabs>
          <w:tab w:val="num" w:pos="425"/>
        </w:tabs>
        <w:ind w:left="425" w:hanging="425"/>
      </w:pPr>
      <w:rPr>
        <w:rFonts w:ascii="Wingdings" w:hAnsi="Wingdings" w:hint="default"/>
        <w:color w:val="008000"/>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31C75397"/>
    <w:multiLevelType w:val="hybridMultilevel"/>
    <w:tmpl w:val="80D84828"/>
    <w:lvl w:ilvl="0" w:tplc="CFB88038">
      <w:start w:val="1"/>
      <w:numFmt w:val="lowerLetter"/>
      <w:lvlText w:val="%1."/>
      <w:lvlJc w:val="left"/>
      <w:pPr>
        <w:tabs>
          <w:tab w:val="num" w:pos="425"/>
        </w:tabs>
        <w:ind w:left="425" w:hanging="425"/>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25">
    <w:nsid w:val="36243242"/>
    <w:multiLevelType w:val="hybridMultilevel"/>
    <w:tmpl w:val="BB762580"/>
    <w:lvl w:ilvl="0" w:tplc="04100005">
      <w:start w:val="1"/>
      <w:numFmt w:val="bullet"/>
      <w:lvlText w:val=""/>
      <w:lvlJc w:val="left"/>
      <w:pPr>
        <w:ind w:left="720" w:hanging="360"/>
      </w:pPr>
      <w:rPr>
        <w:rFonts w:ascii="Wingdings" w:hAnsi="Wingdings" w:hint="default"/>
        <w:b/>
        <w:color w:val="984806"/>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8B40B0E"/>
    <w:multiLevelType w:val="hybridMultilevel"/>
    <w:tmpl w:val="B504C96A"/>
    <w:lvl w:ilvl="0" w:tplc="CFB88038">
      <w:start w:val="1"/>
      <w:numFmt w:val="bullet"/>
      <w:pStyle w:val="Paragrafop1"/>
      <w:lvlText w:val=""/>
      <w:lvlJc w:val="left"/>
      <w:pPr>
        <w:tabs>
          <w:tab w:val="num" w:pos="992"/>
        </w:tabs>
        <w:ind w:left="992" w:hanging="425"/>
      </w:pPr>
      <w:rPr>
        <w:rFonts w:ascii="Webdings" w:hAnsi="Webdings" w:hint="default"/>
        <w:color w:val="339966"/>
        <w:sz w:val="20"/>
        <w:szCs w:val="18"/>
      </w:rPr>
    </w:lvl>
    <w:lvl w:ilvl="1" w:tplc="04100003">
      <w:start w:val="3"/>
      <w:numFmt w:val="bullet"/>
      <w:lvlText w:val=""/>
      <w:lvlJc w:val="left"/>
      <w:pPr>
        <w:tabs>
          <w:tab w:val="num" w:pos="2292"/>
        </w:tabs>
        <w:ind w:left="2289" w:hanging="357"/>
      </w:pPr>
      <w:rPr>
        <w:rFonts w:ascii="Symbol" w:hAnsi="Symbol" w:hint="default"/>
        <w:b w:val="0"/>
        <w:i w:val="0"/>
        <w:sz w:val="16"/>
      </w:rPr>
    </w:lvl>
    <w:lvl w:ilvl="2" w:tplc="04100005">
      <w:start w:val="1"/>
      <w:numFmt w:val="bullet"/>
      <w:lvlText w:val=""/>
      <w:lvlJc w:val="left"/>
      <w:pPr>
        <w:tabs>
          <w:tab w:val="num" w:pos="3012"/>
        </w:tabs>
        <w:ind w:left="3012" w:hanging="360"/>
      </w:pPr>
      <w:rPr>
        <w:rFonts w:ascii="Wingdings" w:hAnsi="Wingdings" w:hint="default"/>
      </w:rPr>
    </w:lvl>
    <w:lvl w:ilvl="3" w:tplc="04100001">
      <w:start w:val="1"/>
      <w:numFmt w:val="bullet"/>
      <w:lvlText w:val=""/>
      <w:lvlJc w:val="left"/>
      <w:pPr>
        <w:tabs>
          <w:tab w:val="num" w:pos="3732"/>
        </w:tabs>
        <w:ind w:left="3732" w:hanging="360"/>
      </w:pPr>
      <w:rPr>
        <w:rFonts w:ascii="Symbol" w:hAnsi="Symbol" w:hint="default"/>
      </w:rPr>
    </w:lvl>
    <w:lvl w:ilvl="4" w:tplc="04100003" w:tentative="1">
      <w:start w:val="1"/>
      <w:numFmt w:val="bullet"/>
      <w:lvlText w:val="o"/>
      <w:lvlJc w:val="left"/>
      <w:pPr>
        <w:tabs>
          <w:tab w:val="num" w:pos="4452"/>
        </w:tabs>
        <w:ind w:left="4452" w:hanging="360"/>
      </w:pPr>
      <w:rPr>
        <w:rFonts w:ascii="Courier New" w:hAnsi="Courier New" w:hint="default"/>
      </w:rPr>
    </w:lvl>
    <w:lvl w:ilvl="5" w:tplc="04100005" w:tentative="1">
      <w:start w:val="1"/>
      <w:numFmt w:val="bullet"/>
      <w:lvlText w:val=""/>
      <w:lvlJc w:val="left"/>
      <w:pPr>
        <w:tabs>
          <w:tab w:val="num" w:pos="5172"/>
        </w:tabs>
        <w:ind w:left="5172" w:hanging="360"/>
      </w:pPr>
      <w:rPr>
        <w:rFonts w:ascii="Wingdings" w:hAnsi="Wingdings" w:hint="default"/>
      </w:rPr>
    </w:lvl>
    <w:lvl w:ilvl="6" w:tplc="04100001" w:tentative="1">
      <w:start w:val="1"/>
      <w:numFmt w:val="bullet"/>
      <w:lvlText w:val=""/>
      <w:lvlJc w:val="left"/>
      <w:pPr>
        <w:tabs>
          <w:tab w:val="num" w:pos="5892"/>
        </w:tabs>
        <w:ind w:left="5892" w:hanging="360"/>
      </w:pPr>
      <w:rPr>
        <w:rFonts w:ascii="Symbol" w:hAnsi="Symbol" w:hint="default"/>
      </w:rPr>
    </w:lvl>
    <w:lvl w:ilvl="7" w:tplc="04100003" w:tentative="1">
      <w:start w:val="1"/>
      <w:numFmt w:val="bullet"/>
      <w:lvlText w:val="o"/>
      <w:lvlJc w:val="left"/>
      <w:pPr>
        <w:tabs>
          <w:tab w:val="num" w:pos="6612"/>
        </w:tabs>
        <w:ind w:left="6612" w:hanging="360"/>
      </w:pPr>
      <w:rPr>
        <w:rFonts w:ascii="Courier New" w:hAnsi="Courier New" w:hint="default"/>
      </w:rPr>
    </w:lvl>
    <w:lvl w:ilvl="8" w:tplc="04100005" w:tentative="1">
      <w:start w:val="1"/>
      <w:numFmt w:val="bullet"/>
      <w:lvlText w:val=""/>
      <w:lvlJc w:val="left"/>
      <w:pPr>
        <w:tabs>
          <w:tab w:val="num" w:pos="7332"/>
        </w:tabs>
        <w:ind w:left="7332" w:hanging="360"/>
      </w:pPr>
      <w:rPr>
        <w:rFonts w:ascii="Wingdings" w:hAnsi="Wingdings" w:hint="default"/>
      </w:rPr>
    </w:lvl>
  </w:abstractNum>
  <w:abstractNum w:abstractNumId="27">
    <w:nsid w:val="422250FE"/>
    <w:multiLevelType w:val="hybridMultilevel"/>
    <w:tmpl w:val="CAB86892"/>
    <w:lvl w:ilvl="0" w:tplc="7F5421EA">
      <w:numFmt w:val="bullet"/>
      <w:lvlText w:val="-"/>
      <w:lvlJc w:val="left"/>
      <w:pPr>
        <w:tabs>
          <w:tab w:val="num" w:pos="1336"/>
        </w:tabs>
        <w:ind w:left="1336" w:hanging="360"/>
      </w:pPr>
      <w:rPr>
        <w:rFonts w:ascii="Trebuchet MS" w:eastAsia="Calibri" w:hAnsi="Trebuchet MS" w:cs="Times New Roman" w:hint="default"/>
      </w:rPr>
    </w:lvl>
    <w:lvl w:ilvl="1" w:tplc="04100003" w:tentative="1">
      <w:start w:val="1"/>
      <w:numFmt w:val="bullet"/>
      <w:lvlText w:val="o"/>
      <w:lvlJc w:val="left"/>
      <w:pPr>
        <w:tabs>
          <w:tab w:val="num" w:pos="2056"/>
        </w:tabs>
        <w:ind w:left="2056" w:hanging="360"/>
      </w:pPr>
      <w:rPr>
        <w:rFonts w:ascii="Courier New" w:hAnsi="Courier New" w:cs="Courier New" w:hint="default"/>
      </w:rPr>
    </w:lvl>
    <w:lvl w:ilvl="2" w:tplc="04100005" w:tentative="1">
      <w:start w:val="1"/>
      <w:numFmt w:val="bullet"/>
      <w:lvlText w:val=""/>
      <w:lvlJc w:val="left"/>
      <w:pPr>
        <w:tabs>
          <w:tab w:val="num" w:pos="2776"/>
        </w:tabs>
        <w:ind w:left="2776" w:hanging="360"/>
      </w:pPr>
      <w:rPr>
        <w:rFonts w:ascii="Wingdings" w:hAnsi="Wingdings" w:hint="default"/>
      </w:rPr>
    </w:lvl>
    <w:lvl w:ilvl="3" w:tplc="04100001" w:tentative="1">
      <w:start w:val="1"/>
      <w:numFmt w:val="bullet"/>
      <w:lvlText w:val=""/>
      <w:lvlJc w:val="left"/>
      <w:pPr>
        <w:tabs>
          <w:tab w:val="num" w:pos="3496"/>
        </w:tabs>
        <w:ind w:left="3496" w:hanging="360"/>
      </w:pPr>
      <w:rPr>
        <w:rFonts w:ascii="Symbol" w:hAnsi="Symbol" w:hint="default"/>
      </w:rPr>
    </w:lvl>
    <w:lvl w:ilvl="4" w:tplc="04100003" w:tentative="1">
      <w:start w:val="1"/>
      <w:numFmt w:val="bullet"/>
      <w:lvlText w:val="o"/>
      <w:lvlJc w:val="left"/>
      <w:pPr>
        <w:tabs>
          <w:tab w:val="num" w:pos="4216"/>
        </w:tabs>
        <w:ind w:left="4216" w:hanging="360"/>
      </w:pPr>
      <w:rPr>
        <w:rFonts w:ascii="Courier New" w:hAnsi="Courier New" w:cs="Courier New" w:hint="default"/>
      </w:rPr>
    </w:lvl>
    <w:lvl w:ilvl="5" w:tplc="04100005" w:tentative="1">
      <w:start w:val="1"/>
      <w:numFmt w:val="bullet"/>
      <w:lvlText w:val=""/>
      <w:lvlJc w:val="left"/>
      <w:pPr>
        <w:tabs>
          <w:tab w:val="num" w:pos="4936"/>
        </w:tabs>
        <w:ind w:left="4936" w:hanging="360"/>
      </w:pPr>
      <w:rPr>
        <w:rFonts w:ascii="Wingdings" w:hAnsi="Wingdings" w:hint="default"/>
      </w:rPr>
    </w:lvl>
    <w:lvl w:ilvl="6" w:tplc="04100001" w:tentative="1">
      <w:start w:val="1"/>
      <w:numFmt w:val="bullet"/>
      <w:lvlText w:val=""/>
      <w:lvlJc w:val="left"/>
      <w:pPr>
        <w:tabs>
          <w:tab w:val="num" w:pos="5656"/>
        </w:tabs>
        <w:ind w:left="5656" w:hanging="360"/>
      </w:pPr>
      <w:rPr>
        <w:rFonts w:ascii="Symbol" w:hAnsi="Symbol" w:hint="default"/>
      </w:rPr>
    </w:lvl>
    <w:lvl w:ilvl="7" w:tplc="04100003" w:tentative="1">
      <w:start w:val="1"/>
      <w:numFmt w:val="bullet"/>
      <w:lvlText w:val="o"/>
      <w:lvlJc w:val="left"/>
      <w:pPr>
        <w:tabs>
          <w:tab w:val="num" w:pos="6376"/>
        </w:tabs>
        <w:ind w:left="6376" w:hanging="360"/>
      </w:pPr>
      <w:rPr>
        <w:rFonts w:ascii="Courier New" w:hAnsi="Courier New" w:cs="Courier New" w:hint="default"/>
      </w:rPr>
    </w:lvl>
    <w:lvl w:ilvl="8" w:tplc="04100005" w:tentative="1">
      <w:start w:val="1"/>
      <w:numFmt w:val="bullet"/>
      <w:lvlText w:val=""/>
      <w:lvlJc w:val="left"/>
      <w:pPr>
        <w:tabs>
          <w:tab w:val="num" w:pos="7096"/>
        </w:tabs>
        <w:ind w:left="7096" w:hanging="360"/>
      </w:pPr>
      <w:rPr>
        <w:rFonts w:ascii="Wingdings" w:hAnsi="Wingdings" w:hint="default"/>
      </w:rPr>
    </w:lvl>
  </w:abstractNum>
  <w:abstractNum w:abstractNumId="28">
    <w:nsid w:val="49F621E2"/>
    <w:multiLevelType w:val="hybridMultilevel"/>
    <w:tmpl w:val="246237D8"/>
    <w:lvl w:ilvl="0" w:tplc="CFB88038">
      <w:start w:val="1"/>
      <w:numFmt w:val="bullet"/>
      <w:lvlText w:val=""/>
      <w:lvlJc w:val="left"/>
      <w:pPr>
        <w:tabs>
          <w:tab w:val="num" w:pos="360"/>
        </w:tabs>
        <w:ind w:left="357" w:hanging="357"/>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4A863BCE"/>
    <w:multiLevelType w:val="hybridMultilevel"/>
    <w:tmpl w:val="37D8B5A0"/>
    <w:lvl w:ilvl="0" w:tplc="CFB88038">
      <w:start w:val="1"/>
      <w:numFmt w:val="bullet"/>
      <w:lvlText w:val=""/>
      <w:lvlJc w:val="left"/>
      <w:pPr>
        <w:tabs>
          <w:tab w:val="num" w:pos="340"/>
        </w:tabs>
        <w:ind w:left="340" w:hanging="340"/>
      </w:pPr>
      <w:rPr>
        <w:rFonts w:ascii="Symbol" w:hAnsi="Symbol" w:hint="default"/>
        <w:sz w:val="1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D2E6FA2"/>
    <w:multiLevelType w:val="hybridMultilevel"/>
    <w:tmpl w:val="B41C12B8"/>
    <w:lvl w:ilvl="0" w:tplc="CFB88038">
      <w:start w:val="1"/>
      <w:numFmt w:val="lowerLetter"/>
      <w:lvlText w:val="%1."/>
      <w:lvlJc w:val="left"/>
      <w:pPr>
        <w:tabs>
          <w:tab w:val="num" w:pos="181"/>
        </w:tabs>
        <w:ind w:left="181" w:hanging="181"/>
      </w:pPr>
      <w:rPr>
        <w:rFonts w:ascii="BentonSans-Bold" w:hAnsi="BentonSans-Bold" w:hint="default"/>
        <w:b w:val="0"/>
        <w:i w:val="0"/>
        <w:w w:val="90"/>
        <w:sz w:val="16"/>
        <w:szCs w:val="16"/>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31">
    <w:nsid w:val="5DC774A9"/>
    <w:multiLevelType w:val="hybridMultilevel"/>
    <w:tmpl w:val="B31CC472"/>
    <w:lvl w:ilvl="0" w:tplc="4392CC70">
      <w:start w:val="1"/>
      <w:numFmt w:val="bullet"/>
      <w:lvlText w:val="-"/>
      <w:lvlJc w:val="left"/>
      <w:pPr>
        <w:tabs>
          <w:tab w:val="num" w:pos="1134"/>
        </w:tabs>
        <w:ind w:left="1134" w:hanging="567"/>
      </w:pPr>
      <w:rPr>
        <w:rFonts w:ascii="Times New Roman" w:hAnsi="Times New Roman" w:cs="Times New Roman"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2">
    <w:nsid w:val="665639CF"/>
    <w:multiLevelType w:val="hybridMultilevel"/>
    <w:tmpl w:val="AB5A2FC2"/>
    <w:lvl w:ilvl="0" w:tplc="4FAC04EE">
      <w:numFmt w:val="bullet"/>
      <w:lvlText w:val=""/>
      <w:lvlJc w:val="left"/>
      <w:pPr>
        <w:tabs>
          <w:tab w:val="num" w:pos="360"/>
        </w:tabs>
        <w:ind w:left="284" w:hanging="284"/>
      </w:pPr>
      <w:rPr>
        <w:rFonts w:ascii="Wingdings 2" w:hAnsi="Wingdings 2" w:cs="Times New Roman" w:hint="default"/>
        <w:color w:val="3366FF"/>
        <w:sz w:val="16"/>
      </w:rPr>
    </w:lvl>
    <w:lvl w:ilvl="1" w:tplc="04100003">
      <w:numFmt w:val="bullet"/>
      <w:lvlText w:val=""/>
      <w:lvlJc w:val="left"/>
      <w:pPr>
        <w:tabs>
          <w:tab w:val="num" w:pos="1440"/>
        </w:tabs>
        <w:ind w:left="1364" w:hanging="284"/>
      </w:pPr>
      <w:rPr>
        <w:rFonts w:ascii="Wingdings 2" w:hAnsi="Wingdings 2" w:cs="Times New Roman" w:hint="default"/>
        <w:color w:val="3366FF"/>
        <w:sz w:val="16"/>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6D33124A"/>
    <w:multiLevelType w:val="hybridMultilevel"/>
    <w:tmpl w:val="388A4F6E"/>
    <w:lvl w:ilvl="0" w:tplc="A08EE4FC">
      <w:start w:val="1"/>
      <w:numFmt w:val="bullet"/>
      <w:pStyle w:val="Paragrafop2"/>
      <w:lvlText w:val=""/>
      <w:lvlJc w:val="left"/>
      <w:pPr>
        <w:tabs>
          <w:tab w:val="num" w:pos="1418"/>
        </w:tabs>
        <w:ind w:left="1418" w:hanging="426"/>
      </w:pPr>
      <w:rPr>
        <w:rFonts w:ascii="Symbol" w:hAnsi="Symbol" w:hint="default"/>
        <w:b w:val="0"/>
        <w:i w:val="0"/>
        <w:sz w:val="16"/>
      </w:rPr>
    </w:lvl>
    <w:lvl w:ilvl="1" w:tplc="FFFFFFFF">
      <w:start w:val="1"/>
      <w:numFmt w:val="bullet"/>
      <w:pStyle w:val="Paragrafop2"/>
      <w:lvlText w:val="o"/>
      <w:lvlJc w:val="left"/>
      <w:pPr>
        <w:tabs>
          <w:tab w:val="num" w:pos="1361"/>
        </w:tabs>
        <w:ind w:left="1361" w:hanging="369"/>
      </w:pPr>
      <w:rPr>
        <w:rFonts w:ascii="Courier New" w:hAnsi="Courier New" w:hint="default"/>
        <w:sz w:val="16"/>
      </w:rPr>
    </w:lvl>
    <w:lvl w:ilvl="2" w:tplc="FFFFFFFF" w:tentative="1">
      <w:start w:val="1"/>
      <w:numFmt w:val="bullet"/>
      <w:lvlText w:val=""/>
      <w:lvlJc w:val="left"/>
      <w:pPr>
        <w:tabs>
          <w:tab w:val="num" w:pos="3150"/>
        </w:tabs>
        <w:ind w:left="3150" w:hanging="360"/>
      </w:pPr>
      <w:rPr>
        <w:rFonts w:ascii="Wingdings" w:hAnsi="Wingdings" w:hint="default"/>
      </w:rPr>
    </w:lvl>
    <w:lvl w:ilvl="3" w:tplc="FFFFFFFF" w:tentative="1">
      <w:start w:val="1"/>
      <w:numFmt w:val="bullet"/>
      <w:lvlText w:val=""/>
      <w:lvlJc w:val="left"/>
      <w:pPr>
        <w:tabs>
          <w:tab w:val="num" w:pos="3870"/>
        </w:tabs>
        <w:ind w:left="3870" w:hanging="360"/>
      </w:pPr>
      <w:rPr>
        <w:rFonts w:ascii="Symbol" w:hAnsi="Symbol" w:hint="default"/>
      </w:rPr>
    </w:lvl>
    <w:lvl w:ilvl="4" w:tplc="FFFFFFFF" w:tentative="1">
      <w:start w:val="1"/>
      <w:numFmt w:val="bullet"/>
      <w:lvlText w:val="o"/>
      <w:lvlJc w:val="left"/>
      <w:pPr>
        <w:tabs>
          <w:tab w:val="num" w:pos="4590"/>
        </w:tabs>
        <w:ind w:left="4590" w:hanging="360"/>
      </w:pPr>
      <w:rPr>
        <w:rFonts w:ascii="Courier New" w:hAnsi="Courier New" w:hint="default"/>
      </w:rPr>
    </w:lvl>
    <w:lvl w:ilvl="5" w:tplc="FFFFFFFF" w:tentative="1">
      <w:start w:val="1"/>
      <w:numFmt w:val="bullet"/>
      <w:lvlText w:val=""/>
      <w:lvlJc w:val="left"/>
      <w:pPr>
        <w:tabs>
          <w:tab w:val="num" w:pos="5310"/>
        </w:tabs>
        <w:ind w:left="5310" w:hanging="360"/>
      </w:pPr>
      <w:rPr>
        <w:rFonts w:ascii="Wingdings" w:hAnsi="Wingdings" w:hint="default"/>
      </w:rPr>
    </w:lvl>
    <w:lvl w:ilvl="6" w:tplc="FFFFFFFF" w:tentative="1">
      <w:start w:val="1"/>
      <w:numFmt w:val="bullet"/>
      <w:lvlText w:val=""/>
      <w:lvlJc w:val="left"/>
      <w:pPr>
        <w:tabs>
          <w:tab w:val="num" w:pos="6030"/>
        </w:tabs>
        <w:ind w:left="6030" w:hanging="360"/>
      </w:pPr>
      <w:rPr>
        <w:rFonts w:ascii="Symbol" w:hAnsi="Symbol" w:hint="default"/>
      </w:rPr>
    </w:lvl>
    <w:lvl w:ilvl="7" w:tplc="FFFFFFFF" w:tentative="1">
      <w:start w:val="1"/>
      <w:numFmt w:val="bullet"/>
      <w:lvlText w:val="o"/>
      <w:lvlJc w:val="left"/>
      <w:pPr>
        <w:tabs>
          <w:tab w:val="num" w:pos="6750"/>
        </w:tabs>
        <w:ind w:left="6750" w:hanging="360"/>
      </w:pPr>
      <w:rPr>
        <w:rFonts w:ascii="Courier New" w:hAnsi="Courier New" w:hint="default"/>
      </w:rPr>
    </w:lvl>
    <w:lvl w:ilvl="8" w:tplc="FFFFFFFF" w:tentative="1">
      <w:start w:val="1"/>
      <w:numFmt w:val="bullet"/>
      <w:lvlText w:val=""/>
      <w:lvlJc w:val="left"/>
      <w:pPr>
        <w:tabs>
          <w:tab w:val="num" w:pos="7470"/>
        </w:tabs>
        <w:ind w:left="7470" w:hanging="360"/>
      </w:pPr>
      <w:rPr>
        <w:rFonts w:ascii="Wingdings" w:hAnsi="Wingdings" w:hint="default"/>
      </w:rPr>
    </w:lvl>
  </w:abstractNum>
  <w:abstractNum w:abstractNumId="34">
    <w:nsid w:val="742F7924"/>
    <w:multiLevelType w:val="hybridMultilevel"/>
    <w:tmpl w:val="EF10EE22"/>
    <w:lvl w:ilvl="0" w:tplc="854A1006">
      <w:start w:val="1"/>
      <w:numFmt w:val="decimal"/>
      <w:lvlText w:val="%1)"/>
      <w:lvlJc w:val="left"/>
      <w:pPr>
        <w:tabs>
          <w:tab w:val="num" w:pos="992"/>
        </w:tabs>
        <w:ind w:left="992" w:hanging="425"/>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780C36AC"/>
    <w:multiLevelType w:val="hybridMultilevel"/>
    <w:tmpl w:val="6DEECD1E"/>
    <w:lvl w:ilvl="0" w:tplc="7F5421EA">
      <w:numFmt w:val="bullet"/>
      <w:lvlText w:val="-"/>
      <w:lvlJc w:val="left"/>
      <w:pPr>
        <w:tabs>
          <w:tab w:val="num" w:pos="720"/>
        </w:tabs>
        <w:ind w:left="720" w:hanging="360"/>
      </w:pPr>
      <w:rPr>
        <w:rFonts w:ascii="Trebuchet MS" w:eastAsia="Calibri" w:hAnsi="Trebuchet MS"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7D4A4E2B"/>
    <w:multiLevelType w:val="multilevel"/>
    <w:tmpl w:val="37D20376"/>
    <w:lvl w:ilvl="0">
      <w:start w:val="1"/>
      <w:numFmt w:val="decimal"/>
      <w:lvlText w:val="%1."/>
      <w:lvlJc w:val="left"/>
      <w:pPr>
        <w:tabs>
          <w:tab w:val="num" w:pos="1418"/>
        </w:tabs>
        <w:ind w:left="1418" w:hanging="851"/>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1418"/>
        </w:tabs>
        <w:ind w:left="1418" w:hanging="851"/>
      </w:pPr>
      <w:rPr>
        <w:rFonts w:hint="default"/>
      </w:rPr>
    </w:lvl>
    <w:lvl w:ilvl="3">
      <w:start w:val="1"/>
      <w:numFmt w:val="decimal"/>
      <w:lvlText w:val="%1.%2.%3.%4"/>
      <w:lvlJc w:val="left"/>
      <w:pPr>
        <w:tabs>
          <w:tab w:val="num" w:pos="1418"/>
        </w:tabs>
        <w:ind w:left="1418" w:hanging="851"/>
      </w:pPr>
      <w:rPr>
        <w:rFonts w:hint="default"/>
      </w:rPr>
    </w:lvl>
    <w:lvl w:ilvl="4">
      <w:start w:val="1"/>
      <w:numFmt w:val="decimal"/>
      <w:lvlText w:val="%1.%2.%3.%4.%5"/>
      <w:lvlJc w:val="left"/>
      <w:pPr>
        <w:tabs>
          <w:tab w:val="num" w:pos="1418"/>
        </w:tabs>
        <w:ind w:left="1418" w:hanging="851"/>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7">
    <w:nsid w:val="7D794C32"/>
    <w:multiLevelType w:val="hybridMultilevel"/>
    <w:tmpl w:val="D8BEA4AC"/>
    <w:lvl w:ilvl="0" w:tplc="0F743092">
      <w:start w:val="3"/>
      <w:numFmt w:val="bullet"/>
      <w:lvlText w:val=""/>
      <w:lvlJc w:val="left"/>
      <w:pPr>
        <w:tabs>
          <w:tab w:val="num" w:pos="992"/>
        </w:tabs>
        <w:ind w:left="992" w:hanging="425"/>
      </w:pPr>
      <w:rPr>
        <w:rFonts w:ascii="Symbol" w:hAnsi="Symbol" w:hint="default"/>
        <w:b w:val="0"/>
        <w:i w:val="0"/>
        <w:sz w:val="18"/>
      </w:rPr>
    </w:lvl>
    <w:lvl w:ilvl="1" w:tplc="04100003">
      <w:start w:val="3"/>
      <w:numFmt w:val="bullet"/>
      <w:pStyle w:val="Paragrafop3"/>
      <w:lvlText w:val="o"/>
      <w:lvlJc w:val="left"/>
      <w:pPr>
        <w:tabs>
          <w:tab w:val="num" w:pos="1505"/>
        </w:tabs>
        <w:ind w:left="1505" w:hanging="425"/>
      </w:pPr>
      <w:rPr>
        <w:rFonts w:ascii="Courier New" w:hAnsi="Courier New" w:hint="default"/>
        <w:b w:val="0"/>
        <w:i w:val="0"/>
        <w:sz w:val="16"/>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8"/>
  </w:num>
  <w:num w:numId="3">
    <w:abstractNumId w:val="37"/>
  </w:num>
  <w:num w:numId="4">
    <w:abstractNumId w:val="22"/>
  </w:num>
  <w:num w:numId="5">
    <w:abstractNumId w:val="26"/>
  </w:num>
  <w:num w:numId="6">
    <w:abstractNumId w:val="10"/>
  </w:num>
  <w:num w:numId="7">
    <w:abstractNumId w:val="36"/>
  </w:num>
  <w:num w:numId="8">
    <w:abstractNumId w:val="34"/>
  </w:num>
  <w:num w:numId="9">
    <w:abstractNumId w:val="19"/>
  </w:num>
  <w:num w:numId="10">
    <w:abstractNumId w:val="23"/>
  </w:num>
  <w:num w:numId="11">
    <w:abstractNumId w:val="29"/>
  </w:num>
  <w:num w:numId="12">
    <w:abstractNumId w:val="24"/>
  </w:num>
  <w:num w:numId="13">
    <w:abstractNumId w:val="32"/>
  </w:num>
  <w:num w:numId="14">
    <w:abstractNumId w:val="18"/>
  </w:num>
  <w:num w:numId="15">
    <w:abstractNumId w:val="11"/>
    <w:lvlOverride w:ilvl="0">
      <w:lvl w:ilvl="0">
        <w:start w:val="1"/>
        <w:numFmt w:val="bullet"/>
        <w:lvlText w:val=""/>
        <w:legacy w:legacy="1" w:legacySpace="0" w:legacyIndent="283"/>
        <w:lvlJc w:val="left"/>
        <w:pPr>
          <w:ind w:left="992" w:hanging="283"/>
        </w:pPr>
        <w:rPr>
          <w:rFonts w:ascii="Symbol" w:hAnsi="Symbol" w:hint="default"/>
          <w:sz w:val="18"/>
        </w:rPr>
      </w:lvl>
    </w:lvlOverride>
  </w:num>
  <w:num w:numId="16">
    <w:abstractNumId w:val="30"/>
  </w:num>
  <w:num w:numId="17">
    <w:abstractNumId w:val="10"/>
  </w:num>
  <w:num w:numId="18">
    <w:abstractNumId w:val="10"/>
  </w:num>
  <w:num w:numId="19">
    <w:abstractNumId w:val="21"/>
  </w:num>
  <w:num w:numId="20">
    <w:abstractNumId w:val="10"/>
  </w:num>
  <w:num w:numId="21">
    <w:abstractNumId w:val="10"/>
  </w:num>
  <w:num w:numId="22">
    <w:abstractNumId w:val="31"/>
  </w:num>
  <w:num w:numId="23">
    <w:abstractNumId w:val="15"/>
  </w:num>
  <w:num w:numId="24">
    <w:abstractNumId w:val="26"/>
  </w:num>
  <w:num w:numId="25">
    <w:abstractNumId w:val="13"/>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0"/>
  </w:num>
  <w:num w:numId="37">
    <w:abstractNumId w:val="10"/>
  </w:num>
  <w:num w:numId="38">
    <w:abstractNumId w:val="10"/>
  </w:num>
  <w:num w:numId="39">
    <w:abstractNumId w:val="10"/>
  </w:num>
  <w:num w:numId="40">
    <w:abstractNumId w:val="10"/>
  </w:num>
  <w:num w:numId="41">
    <w:abstractNumId w:val="17"/>
  </w:num>
  <w:num w:numId="42">
    <w:abstractNumId w:val="12"/>
  </w:num>
  <w:num w:numId="43">
    <w:abstractNumId w:val="35"/>
  </w:num>
  <w:num w:numId="44">
    <w:abstractNumId w:val="14"/>
  </w:num>
  <w:num w:numId="45">
    <w:abstractNumId w:val="10"/>
  </w:num>
  <w:num w:numId="46">
    <w:abstractNumId w:val="25"/>
  </w:num>
  <w:num w:numId="47">
    <w:abstractNumId w:val="20"/>
  </w:num>
  <w:num w:numId="48">
    <w:abstractNumId w:val="27"/>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it-IT" w:vendorID="3" w:dllVersion="517" w:checkStyle="1"/>
  <w:attachedTemplate r:id="rId1"/>
  <w:stylePaneFormatFilter w:val="0004"/>
  <w:defaultTabStop w:val="709"/>
  <w:autoHyphenation/>
  <w:hyphenationZone w:val="284"/>
  <w:noPunctuationKerning/>
  <w:characterSpacingControl w:val="doNotCompress"/>
  <w:hdrShapeDefaults>
    <o:shapedefaults v:ext="edit" spidmax="6146"/>
  </w:hdrShapeDefaults>
  <w:footnotePr>
    <w:footnote w:id="0"/>
    <w:footnote w:id="1"/>
  </w:footnotePr>
  <w:endnotePr>
    <w:endnote w:id="0"/>
    <w:endnote w:id="1"/>
  </w:endnotePr>
  <w:compat/>
  <w:rsids>
    <w:rsidRoot w:val="0015325E"/>
    <w:rsid w:val="00002815"/>
    <w:rsid w:val="000068D2"/>
    <w:rsid w:val="000073D1"/>
    <w:rsid w:val="000108D4"/>
    <w:rsid w:val="0002278B"/>
    <w:rsid w:val="000228D6"/>
    <w:rsid w:val="000343DE"/>
    <w:rsid w:val="000361F5"/>
    <w:rsid w:val="00045E3A"/>
    <w:rsid w:val="00050D8C"/>
    <w:rsid w:val="0005266B"/>
    <w:rsid w:val="00062184"/>
    <w:rsid w:val="000625E2"/>
    <w:rsid w:val="00073421"/>
    <w:rsid w:val="000869C5"/>
    <w:rsid w:val="0009152D"/>
    <w:rsid w:val="00093AFD"/>
    <w:rsid w:val="000A17CD"/>
    <w:rsid w:val="000A1A1D"/>
    <w:rsid w:val="000A3A73"/>
    <w:rsid w:val="000A3CC6"/>
    <w:rsid w:val="000B24F5"/>
    <w:rsid w:val="000C3B20"/>
    <w:rsid w:val="000D6BB7"/>
    <w:rsid w:val="000D78DE"/>
    <w:rsid w:val="000E5255"/>
    <w:rsid w:val="000F37FC"/>
    <w:rsid w:val="000F3B8C"/>
    <w:rsid w:val="000F5773"/>
    <w:rsid w:val="00105E23"/>
    <w:rsid w:val="001208D1"/>
    <w:rsid w:val="00123494"/>
    <w:rsid w:val="00130E37"/>
    <w:rsid w:val="0013186C"/>
    <w:rsid w:val="0013732B"/>
    <w:rsid w:val="00151899"/>
    <w:rsid w:val="0015325E"/>
    <w:rsid w:val="0015478B"/>
    <w:rsid w:val="00162831"/>
    <w:rsid w:val="0017290E"/>
    <w:rsid w:val="00173F5A"/>
    <w:rsid w:val="001743F9"/>
    <w:rsid w:val="001777AF"/>
    <w:rsid w:val="00191B50"/>
    <w:rsid w:val="00197DC2"/>
    <w:rsid w:val="001B32D5"/>
    <w:rsid w:val="001B5873"/>
    <w:rsid w:val="001B5C4A"/>
    <w:rsid w:val="001B713D"/>
    <w:rsid w:val="001C754A"/>
    <w:rsid w:val="001D6B47"/>
    <w:rsid w:val="001E1AC4"/>
    <w:rsid w:val="001E2B93"/>
    <w:rsid w:val="001E2C4E"/>
    <w:rsid w:val="001E70FD"/>
    <w:rsid w:val="00201740"/>
    <w:rsid w:val="002040A0"/>
    <w:rsid w:val="00206158"/>
    <w:rsid w:val="0020648A"/>
    <w:rsid w:val="00225B81"/>
    <w:rsid w:val="0023012D"/>
    <w:rsid w:val="00231DE4"/>
    <w:rsid w:val="00233784"/>
    <w:rsid w:val="00235F90"/>
    <w:rsid w:val="002410D1"/>
    <w:rsid w:val="00260DBB"/>
    <w:rsid w:val="002639B4"/>
    <w:rsid w:val="00265CEA"/>
    <w:rsid w:val="002713DB"/>
    <w:rsid w:val="0027504E"/>
    <w:rsid w:val="00277985"/>
    <w:rsid w:val="002825CB"/>
    <w:rsid w:val="0029166D"/>
    <w:rsid w:val="002A402C"/>
    <w:rsid w:val="002B0A5A"/>
    <w:rsid w:val="002B5A03"/>
    <w:rsid w:val="002D0850"/>
    <w:rsid w:val="002D5128"/>
    <w:rsid w:val="002D5A74"/>
    <w:rsid w:val="002E088D"/>
    <w:rsid w:val="002E46F8"/>
    <w:rsid w:val="002E4BB2"/>
    <w:rsid w:val="002F0E3A"/>
    <w:rsid w:val="002F5456"/>
    <w:rsid w:val="00303B9D"/>
    <w:rsid w:val="00303DA4"/>
    <w:rsid w:val="003160A6"/>
    <w:rsid w:val="00351AA4"/>
    <w:rsid w:val="00357460"/>
    <w:rsid w:val="00373806"/>
    <w:rsid w:val="00374F99"/>
    <w:rsid w:val="00384446"/>
    <w:rsid w:val="003B19B5"/>
    <w:rsid w:val="003B2AB0"/>
    <w:rsid w:val="003E3AC9"/>
    <w:rsid w:val="00407028"/>
    <w:rsid w:val="00414356"/>
    <w:rsid w:val="00420936"/>
    <w:rsid w:val="00422AC3"/>
    <w:rsid w:val="00422F7D"/>
    <w:rsid w:val="00423634"/>
    <w:rsid w:val="004269DF"/>
    <w:rsid w:val="00433BAA"/>
    <w:rsid w:val="00434760"/>
    <w:rsid w:val="0043614E"/>
    <w:rsid w:val="0044073E"/>
    <w:rsid w:val="00442EEF"/>
    <w:rsid w:val="00471300"/>
    <w:rsid w:val="00474384"/>
    <w:rsid w:val="0047784D"/>
    <w:rsid w:val="00491E68"/>
    <w:rsid w:val="004A1384"/>
    <w:rsid w:val="004D74BD"/>
    <w:rsid w:val="004E7AAF"/>
    <w:rsid w:val="004F4345"/>
    <w:rsid w:val="005020B9"/>
    <w:rsid w:val="0050582F"/>
    <w:rsid w:val="005117C2"/>
    <w:rsid w:val="00515744"/>
    <w:rsid w:val="00515B2B"/>
    <w:rsid w:val="005213FB"/>
    <w:rsid w:val="005244F9"/>
    <w:rsid w:val="005376C1"/>
    <w:rsid w:val="00537E7C"/>
    <w:rsid w:val="0054354E"/>
    <w:rsid w:val="00545FE4"/>
    <w:rsid w:val="0055387F"/>
    <w:rsid w:val="00556450"/>
    <w:rsid w:val="00556879"/>
    <w:rsid w:val="005637C4"/>
    <w:rsid w:val="0057373E"/>
    <w:rsid w:val="00577129"/>
    <w:rsid w:val="00597840"/>
    <w:rsid w:val="005A2713"/>
    <w:rsid w:val="005A5EFC"/>
    <w:rsid w:val="005A6D6C"/>
    <w:rsid w:val="005B3F81"/>
    <w:rsid w:val="005E53C0"/>
    <w:rsid w:val="005E62F7"/>
    <w:rsid w:val="005F185D"/>
    <w:rsid w:val="005F24A0"/>
    <w:rsid w:val="005F57BC"/>
    <w:rsid w:val="0061222E"/>
    <w:rsid w:val="0062431E"/>
    <w:rsid w:val="00631692"/>
    <w:rsid w:val="00640121"/>
    <w:rsid w:val="00647F17"/>
    <w:rsid w:val="006729EC"/>
    <w:rsid w:val="00673648"/>
    <w:rsid w:val="00673E7C"/>
    <w:rsid w:val="00675190"/>
    <w:rsid w:val="0068705A"/>
    <w:rsid w:val="006A157D"/>
    <w:rsid w:val="006A1E80"/>
    <w:rsid w:val="006C0A26"/>
    <w:rsid w:val="006D6A15"/>
    <w:rsid w:val="006F14B7"/>
    <w:rsid w:val="006F2B31"/>
    <w:rsid w:val="006F3506"/>
    <w:rsid w:val="006F549C"/>
    <w:rsid w:val="00710799"/>
    <w:rsid w:val="00727D2C"/>
    <w:rsid w:val="0074224C"/>
    <w:rsid w:val="00742BE0"/>
    <w:rsid w:val="00754290"/>
    <w:rsid w:val="00755689"/>
    <w:rsid w:val="0076132E"/>
    <w:rsid w:val="00762B0D"/>
    <w:rsid w:val="00763733"/>
    <w:rsid w:val="00767C1B"/>
    <w:rsid w:val="00770431"/>
    <w:rsid w:val="00776505"/>
    <w:rsid w:val="00785EA0"/>
    <w:rsid w:val="007C4BA8"/>
    <w:rsid w:val="007C6151"/>
    <w:rsid w:val="007D49CF"/>
    <w:rsid w:val="007E3726"/>
    <w:rsid w:val="008160CB"/>
    <w:rsid w:val="0083085F"/>
    <w:rsid w:val="008344C9"/>
    <w:rsid w:val="00844202"/>
    <w:rsid w:val="008520C3"/>
    <w:rsid w:val="008558D8"/>
    <w:rsid w:val="00860D8E"/>
    <w:rsid w:val="00860DBB"/>
    <w:rsid w:val="0086209A"/>
    <w:rsid w:val="00862D1F"/>
    <w:rsid w:val="00863B01"/>
    <w:rsid w:val="00866CE6"/>
    <w:rsid w:val="008726B4"/>
    <w:rsid w:val="00882B3B"/>
    <w:rsid w:val="008835C4"/>
    <w:rsid w:val="00885E90"/>
    <w:rsid w:val="00890572"/>
    <w:rsid w:val="008B5427"/>
    <w:rsid w:val="008D524C"/>
    <w:rsid w:val="008E24FF"/>
    <w:rsid w:val="008E2A64"/>
    <w:rsid w:val="008E4D28"/>
    <w:rsid w:val="008E53FD"/>
    <w:rsid w:val="008E5AD3"/>
    <w:rsid w:val="008F41EB"/>
    <w:rsid w:val="008F5D43"/>
    <w:rsid w:val="00906BAB"/>
    <w:rsid w:val="0091179D"/>
    <w:rsid w:val="00914CD1"/>
    <w:rsid w:val="00922CDA"/>
    <w:rsid w:val="0092758E"/>
    <w:rsid w:val="00933A0A"/>
    <w:rsid w:val="009359F3"/>
    <w:rsid w:val="00946F39"/>
    <w:rsid w:val="00953CB5"/>
    <w:rsid w:val="00960572"/>
    <w:rsid w:val="00960E4C"/>
    <w:rsid w:val="00971F37"/>
    <w:rsid w:val="00973405"/>
    <w:rsid w:val="00973CCC"/>
    <w:rsid w:val="009775F2"/>
    <w:rsid w:val="009844AB"/>
    <w:rsid w:val="00984E5E"/>
    <w:rsid w:val="00985043"/>
    <w:rsid w:val="0099003F"/>
    <w:rsid w:val="009A2E68"/>
    <w:rsid w:val="009A69EC"/>
    <w:rsid w:val="009B1933"/>
    <w:rsid w:val="009C1272"/>
    <w:rsid w:val="009C6ADF"/>
    <w:rsid w:val="009C7F0A"/>
    <w:rsid w:val="009D7D8E"/>
    <w:rsid w:val="009E1971"/>
    <w:rsid w:val="009E4CA7"/>
    <w:rsid w:val="009F5216"/>
    <w:rsid w:val="00A019D3"/>
    <w:rsid w:val="00A16ECC"/>
    <w:rsid w:val="00A37571"/>
    <w:rsid w:val="00A435C3"/>
    <w:rsid w:val="00A54E84"/>
    <w:rsid w:val="00A56B56"/>
    <w:rsid w:val="00A70B2C"/>
    <w:rsid w:val="00A71785"/>
    <w:rsid w:val="00A81BC0"/>
    <w:rsid w:val="00A90E8E"/>
    <w:rsid w:val="00A978FC"/>
    <w:rsid w:val="00AB2B49"/>
    <w:rsid w:val="00AB2D03"/>
    <w:rsid w:val="00AB47F8"/>
    <w:rsid w:val="00AB4E08"/>
    <w:rsid w:val="00AC319B"/>
    <w:rsid w:val="00AD4618"/>
    <w:rsid w:val="00AF33B4"/>
    <w:rsid w:val="00B055FC"/>
    <w:rsid w:val="00B177E9"/>
    <w:rsid w:val="00B36735"/>
    <w:rsid w:val="00B378F9"/>
    <w:rsid w:val="00B37E8D"/>
    <w:rsid w:val="00B420C6"/>
    <w:rsid w:val="00B46914"/>
    <w:rsid w:val="00B54356"/>
    <w:rsid w:val="00B614BB"/>
    <w:rsid w:val="00B67D1B"/>
    <w:rsid w:val="00B71F4C"/>
    <w:rsid w:val="00B74BA5"/>
    <w:rsid w:val="00B7538E"/>
    <w:rsid w:val="00B85ED5"/>
    <w:rsid w:val="00B932F4"/>
    <w:rsid w:val="00B96A15"/>
    <w:rsid w:val="00BA25B5"/>
    <w:rsid w:val="00BB7D5A"/>
    <w:rsid w:val="00BC3D5D"/>
    <w:rsid w:val="00BC5E25"/>
    <w:rsid w:val="00BD17E0"/>
    <w:rsid w:val="00BE3221"/>
    <w:rsid w:val="00BE45DD"/>
    <w:rsid w:val="00BF266C"/>
    <w:rsid w:val="00BF7FA9"/>
    <w:rsid w:val="00C05BB2"/>
    <w:rsid w:val="00C06A5F"/>
    <w:rsid w:val="00C212B9"/>
    <w:rsid w:val="00C21FC6"/>
    <w:rsid w:val="00C461B8"/>
    <w:rsid w:val="00C66B8C"/>
    <w:rsid w:val="00C673A4"/>
    <w:rsid w:val="00C749CA"/>
    <w:rsid w:val="00C859AF"/>
    <w:rsid w:val="00C9607A"/>
    <w:rsid w:val="00C96C88"/>
    <w:rsid w:val="00CB0B36"/>
    <w:rsid w:val="00CB44BC"/>
    <w:rsid w:val="00CD1CAE"/>
    <w:rsid w:val="00CF1C79"/>
    <w:rsid w:val="00D03F96"/>
    <w:rsid w:val="00D10DBA"/>
    <w:rsid w:val="00D2358E"/>
    <w:rsid w:val="00D34404"/>
    <w:rsid w:val="00D37B30"/>
    <w:rsid w:val="00D63B8D"/>
    <w:rsid w:val="00D679FE"/>
    <w:rsid w:val="00D7327A"/>
    <w:rsid w:val="00D75885"/>
    <w:rsid w:val="00D86A8A"/>
    <w:rsid w:val="00D9491E"/>
    <w:rsid w:val="00DA32D1"/>
    <w:rsid w:val="00DA505E"/>
    <w:rsid w:val="00DA5B14"/>
    <w:rsid w:val="00DA6835"/>
    <w:rsid w:val="00DB0E5B"/>
    <w:rsid w:val="00DE2A5C"/>
    <w:rsid w:val="00DE2C4F"/>
    <w:rsid w:val="00DE5B12"/>
    <w:rsid w:val="00DE64FC"/>
    <w:rsid w:val="00E072FA"/>
    <w:rsid w:val="00E20644"/>
    <w:rsid w:val="00E2204E"/>
    <w:rsid w:val="00E3116E"/>
    <w:rsid w:val="00E349EC"/>
    <w:rsid w:val="00E36135"/>
    <w:rsid w:val="00E656AF"/>
    <w:rsid w:val="00E6773A"/>
    <w:rsid w:val="00E87A8F"/>
    <w:rsid w:val="00EB4A72"/>
    <w:rsid w:val="00EC2002"/>
    <w:rsid w:val="00EE1CD3"/>
    <w:rsid w:val="00EF74DD"/>
    <w:rsid w:val="00EF792D"/>
    <w:rsid w:val="00F1232E"/>
    <w:rsid w:val="00F13AD1"/>
    <w:rsid w:val="00F1596C"/>
    <w:rsid w:val="00F270AE"/>
    <w:rsid w:val="00F377E1"/>
    <w:rsid w:val="00F42D8A"/>
    <w:rsid w:val="00F67ACD"/>
    <w:rsid w:val="00F7223F"/>
    <w:rsid w:val="00F74BB7"/>
    <w:rsid w:val="00F75526"/>
    <w:rsid w:val="00F773CE"/>
    <w:rsid w:val="00F85C27"/>
    <w:rsid w:val="00F93312"/>
    <w:rsid w:val="00F95BDD"/>
    <w:rsid w:val="00FB4DF9"/>
    <w:rsid w:val="00FB6E81"/>
    <w:rsid w:val="00FE0273"/>
    <w:rsid w:val="00FE51BF"/>
    <w:rsid w:val="00FF7EA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56B56"/>
    <w:pPr>
      <w:jc w:val="both"/>
    </w:pPr>
    <w:rPr>
      <w:rFonts w:ascii="Trebuchet MS" w:hAnsi="Trebuchet MS"/>
      <w:sz w:val="22"/>
      <w:szCs w:val="22"/>
    </w:rPr>
  </w:style>
  <w:style w:type="paragraph" w:styleId="Titolo1">
    <w:name w:val="heading 1"/>
    <w:basedOn w:val="Normale"/>
    <w:next w:val="Normale"/>
    <w:qFormat/>
    <w:rsid w:val="00537E7C"/>
    <w:pPr>
      <w:keepNext/>
      <w:pageBreakBefore/>
      <w:numPr>
        <w:numId w:val="6"/>
      </w:numPr>
      <w:tabs>
        <w:tab w:val="left" w:pos="1134"/>
      </w:tabs>
      <w:overflowPunct w:val="0"/>
      <w:autoSpaceDE w:val="0"/>
      <w:autoSpaceDN w:val="0"/>
      <w:adjustRightInd w:val="0"/>
      <w:spacing w:after="360"/>
      <w:textAlignment w:val="baseline"/>
      <w:outlineLvl w:val="0"/>
    </w:pPr>
    <w:rPr>
      <w:rFonts w:cs="BentonSans-Bold"/>
      <w:b/>
      <w:caps/>
    </w:rPr>
  </w:style>
  <w:style w:type="paragraph" w:styleId="Titolo2">
    <w:name w:val="heading 2"/>
    <w:basedOn w:val="Normale"/>
    <w:next w:val="Normale"/>
    <w:qFormat/>
    <w:rsid w:val="001E70FD"/>
    <w:pPr>
      <w:keepNext/>
      <w:numPr>
        <w:ilvl w:val="1"/>
        <w:numId w:val="6"/>
      </w:numPr>
      <w:spacing w:before="300" w:after="180"/>
      <w:outlineLvl w:val="1"/>
    </w:pPr>
    <w:rPr>
      <w:rFonts w:cs="BentonSans-Bold"/>
      <w:b/>
      <w:bCs/>
      <w:smallCaps/>
    </w:rPr>
  </w:style>
  <w:style w:type="paragraph" w:styleId="Titolo3">
    <w:name w:val="heading 3"/>
    <w:basedOn w:val="Normale"/>
    <w:next w:val="Normale"/>
    <w:qFormat/>
    <w:rsid w:val="00537E7C"/>
    <w:pPr>
      <w:keepNext/>
      <w:numPr>
        <w:ilvl w:val="2"/>
        <w:numId w:val="6"/>
      </w:numPr>
      <w:overflowPunct w:val="0"/>
      <w:autoSpaceDE w:val="0"/>
      <w:autoSpaceDN w:val="0"/>
      <w:adjustRightInd w:val="0"/>
      <w:spacing w:before="240" w:after="120"/>
      <w:textAlignment w:val="baseline"/>
      <w:outlineLvl w:val="2"/>
    </w:pPr>
    <w:rPr>
      <w:rFonts w:cs="BentonSans-Bold"/>
      <w:b/>
      <w:szCs w:val="20"/>
    </w:rPr>
  </w:style>
  <w:style w:type="paragraph" w:styleId="Titolo4">
    <w:name w:val="heading 4"/>
    <w:basedOn w:val="Normale"/>
    <w:next w:val="Normale"/>
    <w:qFormat/>
    <w:rsid w:val="00537E7C"/>
    <w:pPr>
      <w:keepNext/>
      <w:numPr>
        <w:ilvl w:val="3"/>
        <w:numId w:val="6"/>
      </w:numPr>
      <w:tabs>
        <w:tab w:val="clear" w:pos="1418"/>
        <w:tab w:val="num" w:pos="1701"/>
      </w:tabs>
      <w:spacing w:before="180" w:after="120"/>
      <w:ind w:left="1701" w:hanging="1134"/>
      <w:outlineLvl w:val="3"/>
    </w:pPr>
    <w:rPr>
      <w:b/>
      <w:sz w:val="20"/>
      <w:szCs w:val="20"/>
    </w:rPr>
  </w:style>
  <w:style w:type="paragraph" w:styleId="Titolo5">
    <w:name w:val="heading 5"/>
    <w:basedOn w:val="Normale"/>
    <w:next w:val="Normale"/>
    <w:qFormat/>
    <w:rsid w:val="00537E7C"/>
    <w:pPr>
      <w:keepNext/>
      <w:numPr>
        <w:ilvl w:val="4"/>
        <w:numId w:val="6"/>
      </w:numPr>
      <w:tabs>
        <w:tab w:val="clear" w:pos="1418"/>
        <w:tab w:val="num" w:pos="1985"/>
      </w:tabs>
      <w:overflowPunct w:val="0"/>
      <w:autoSpaceDE w:val="0"/>
      <w:autoSpaceDN w:val="0"/>
      <w:adjustRightInd w:val="0"/>
      <w:spacing w:before="180" w:after="120"/>
      <w:ind w:left="1985" w:hanging="1418"/>
      <w:textAlignment w:val="baseline"/>
      <w:outlineLvl w:val="4"/>
    </w:pPr>
    <w:rPr>
      <w:rFonts w:ascii="Arial" w:hAnsi="Arial"/>
      <w:bCs/>
      <w:i/>
      <w:szCs w:val="20"/>
    </w:rPr>
  </w:style>
  <w:style w:type="paragraph" w:styleId="Titolo6">
    <w:name w:val="heading 6"/>
    <w:basedOn w:val="Normale"/>
    <w:next w:val="Normale"/>
    <w:qFormat/>
    <w:rsid w:val="009A2E68"/>
    <w:pPr>
      <w:numPr>
        <w:ilvl w:val="5"/>
        <w:numId w:val="6"/>
      </w:numPr>
      <w:overflowPunct w:val="0"/>
      <w:autoSpaceDE w:val="0"/>
      <w:autoSpaceDN w:val="0"/>
      <w:adjustRightInd w:val="0"/>
      <w:spacing w:before="240" w:after="60"/>
      <w:textAlignment w:val="baseline"/>
      <w:outlineLvl w:val="5"/>
    </w:pPr>
    <w:rPr>
      <w:b/>
      <w:bCs/>
      <w:i/>
      <w:szCs w:val="20"/>
    </w:rPr>
  </w:style>
  <w:style w:type="paragraph" w:styleId="Titolo7">
    <w:name w:val="heading 7"/>
    <w:basedOn w:val="Normale"/>
    <w:next w:val="Normale"/>
    <w:qFormat/>
    <w:rsid w:val="009A2E68"/>
    <w:pPr>
      <w:numPr>
        <w:ilvl w:val="6"/>
        <w:numId w:val="6"/>
      </w:numPr>
      <w:overflowPunct w:val="0"/>
      <w:autoSpaceDE w:val="0"/>
      <w:autoSpaceDN w:val="0"/>
      <w:adjustRightInd w:val="0"/>
      <w:spacing w:before="240" w:after="60"/>
      <w:textAlignment w:val="baseline"/>
      <w:outlineLvl w:val="6"/>
    </w:pPr>
    <w:rPr>
      <w:rFonts w:ascii="Arial" w:hAnsi="Arial"/>
      <w:sz w:val="20"/>
      <w:szCs w:val="20"/>
    </w:rPr>
  </w:style>
  <w:style w:type="paragraph" w:styleId="Titolo8">
    <w:name w:val="heading 8"/>
    <w:basedOn w:val="Normale"/>
    <w:next w:val="Normale"/>
    <w:qFormat/>
    <w:rsid w:val="009A2E68"/>
    <w:pPr>
      <w:numPr>
        <w:ilvl w:val="7"/>
        <w:numId w:val="6"/>
      </w:numPr>
      <w:overflowPunct w:val="0"/>
      <w:autoSpaceDE w:val="0"/>
      <w:autoSpaceDN w:val="0"/>
      <w:adjustRightInd w:val="0"/>
      <w:spacing w:before="240" w:after="60"/>
      <w:textAlignment w:val="baseline"/>
      <w:outlineLvl w:val="7"/>
    </w:pPr>
    <w:rPr>
      <w:rFonts w:ascii="Arial" w:hAnsi="Arial"/>
      <w:i/>
      <w:sz w:val="20"/>
      <w:szCs w:val="20"/>
    </w:rPr>
  </w:style>
  <w:style w:type="paragraph" w:styleId="Titolo9">
    <w:name w:val="heading 9"/>
    <w:basedOn w:val="Normale"/>
    <w:next w:val="Normale"/>
    <w:qFormat/>
    <w:rsid w:val="009A2E68"/>
    <w:pPr>
      <w:numPr>
        <w:ilvl w:val="8"/>
        <w:numId w:val="6"/>
      </w:numPr>
      <w:overflowPunct w:val="0"/>
      <w:autoSpaceDE w:val="0"/>
      <w:autoSpaceDN w:val="0"/>
      <w:adjustRightInd w:val="0"/>
      <w:spacing w:before="240" w:after="60"/>
      <w:textAlignment w:val="baseline"/>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844202"/>
    <w:pPr>
      <w:spacing w:after="160" w:line="240" w:lineRule="exact"/>
      <w:jc w:val="left"/>
    </w:pPr>
    <w:rPr>
      <w:sz w:val="18"/>
      <w:szCs w:val="20"/>
      <w:lang w:val="en-US" w:eastAsia="en-US"/>
    </w:rPr>
  </w:style>
  <w:style w:type="paragraph" w:customStyle="1" w:styleId="Figura">
    <w:name w:val="Figura"/>
    <w:basedOn w:val="Normale"/>
    <w:rsid w:val="000F37FC"/>
    <w:pPr>
      <w:spacing w:before="240" w:after="120"/>
      <w:ind w:left="567"/>
      <w:jc w:val="center"/>
    </w:pPr>
    <w:rPr>
      <w:sz w:val="16"/>
      <w:szCs w:val="18"/>
    </w:rPr>
  </w:style>
  <w:style w:type="paragraph" w:styleId="Intestazione">
    <w:name w:val="header"/>
    <w:basedOn w:val="Normale"/>
    <w:rsid w:val="000343DE"/>
    <w:pPr>
      <w:tabs>
        <w:tab w:val="center" w:pos="4819"/>
        <w:tab w:val="right" w:pos="9360"/>
      </w:tabs>
      <w:ind w:right="-6"/>
      <w:jc w:val="center"/>
    </w:pPr>
    <w:rPr>
      <w:rFonts w:cs="BentonSans-Book"/>
      <w:b/>
      <w:sz w:val="16"/>
      <w:szCs w:val="16"/>
    </w:rPr>
  </w:style>
  <w:style w:type="character" w:styleId="Numeropagina">
    <w:name w:val="page number"/>
    <w:basedOn w:val="Carpredefinitoparagrafo"/>
    <w:rsid w:val="00985043"/>
    <w:rPr>
      <w:noProof w:val="0"/>
      <w:lang w:val="it-IT"/>
    </w:rPr>
  </w:style>
  <w:style w:type="paragraph" w:customStyle="1" w:styleId="Paragrafop1-testo">
    <w:name w:val="Paragrafop1-testo"/>
    <w:basedOn w:val="Normale"/>
    <w:rsid w:val="000869C5"/>
    <w:pPr>
      <w:spacing w:after="60"/>
      <w:ind w:left="992"/>
    </w:pPr>
  </w:style>
  <w:style w:type="paragraph" w:customStyle="1" w:styleId="Paragrafop2">
    <w:name w:val="Paragrafop2"/>
    <w:basedOn w:val="Normale"/>
    <w:rsid w:val="00A90E8E"/>
    <w:pPr>
      <w:numPr>
        <w:numId w:val="1"/>
      </w:numPr>
      <w:spacing w:after="60"/>
    </w:pPr>
    <w:rPr>
      <w:szCs w:val="18"/>
    </w:rPr>
  </w:style>
  <w:style w:type="paragraph" w:customStyle="1" w:styleId="Paragrafop3">
    <w:name w:val="Paragrafop3"/>
    <w:basedOn w:val="Normale"/>
    <w:rsid w:val="008160CB"/>
    <w:pPr>
      <w:numPr>
        <w:ilvl w:val="1"/>
        <w:numId w:val="3"/>
      </w:numPr>
      <w:tabs>
        <w:tab w:val="clear" w:pos="1505"/>
        <w:tab w:val="left" w:pos="1843"/>
      </w:tabs>
      <w:spacing w:after="60"/>
      <w:ind w:left="1843"/>
    </w:pPr>
    <w:rPr>
      <w:rFonts w:cs="Arial"/>
      <w:szCs w:val="18"/>
    </w:rPr>
  </w:style>
  <w:style w:type="paragraph" w:styleId="Pidipagina">
    <w:name w:val="footer"/>
    <w:basedOn w:val="Normale"/>
    <w:link w:val="PidipaginaCarattere"/>
    <w:uiPriority w:val="99"/>
    <w:rsid w:val="00B74BA5"/>
    <w:rPr>
      <w:i/>
      <w:sz w:val="16"/>
      <w:szCs w:val="16"/>
    </w:rPr>
  </w:style>
  <w:style w:type="character" w:styleId="Rimandonotaapidipagina">
    <w:name w:val="footnote reference"/>
    <w:basedOn w:val="Carpredefinitoparagrafo"/>
    <w:semiHidden/>
    <w:rsid w:val="00985043"/>
    <w:rPr>
      <w:sz w:val="18"/>
      <w:vertAlign w:val="superscript"/>
    </w:rPr>
  </w:style>
  <w:style w:type="paragraph" w:styleId="Testonotaapidipagina">
    <w:name w:val="footnote text"/>
    <w:basedOn w:val="Normale"/>
    <w:semiHidden/>
    <w:rsid w:val="00985043"/>
    <w:pPr>
      <w:tabs>
        <w:tab w:val="left" w:pos="907"/>
      </w:tabs>
      <w:ind w:left="907" w:hanging="340"/>
    </w:pPr>
    <w:rPr>
      <w:sz w:val="18"/>
      <w:szCs w:val="20"/>
    </w:rPr>
  </w:style>
  <w:style w:type="paragraph" w:customStyle="1" w:styleId="titolo">
    <w:name w:val="titolo"/>
    <w:basedOn w:val="Normale"/>
    <w:rsid w:val="004D74BD"/>
    <w:pPr>
      <w:spacing w:after="360" w:line="360" w:lineRule="auto"/>
      <w:jc w:val="center"/>
    </w:pPr>
    <w:rPr>
      <w:rFonts w:cs="BentonSans-Bold"/>
      <w:b/>
      <w:caps/>
      <w:sz w:val="32"/>
      <w:szCs w:val="28"/>
    </w:rPr>
  </w:style>
  <w:style w:type="paragraph" w:styleId="Indicedellefigure">
    <w:name w:val="table of figures"/>
    <w:basedOn w:val="Normale"/>
    <w:next w:val="Normale"/>
    <w:semiHidden/>
    <w:rsid w:val="00F67ACD"/>
    <w:pPr>
      <w:tabs>
        <w:tab w:val="right" w:leader="dot" w:pos="9923"/>
      </w:tabs>
      <w:spacing w:after="60"/>
    </w:pPr>
    <w:rPr>
      <w:noProof/>
    </w:rPr>
  </w:style>
  <w:style w:type="paragraph" w:styleId="Titoloindice">
    <w:name w:val="index heading"/>
    <w:basedOn w:val="Normale"/>
    <w:next w:val="Normale"/>
    <w:semiHidden/>
    <w:rsid w:val="001777AF"/>
    <w:pPr>
      <w:spacing w:before="120" w:after="360"/>
      <w:jc w:val="center"/>
    </w:pPr>
    <w:rPr>
      <w:b/>
      <w:caps/>
      <w:szCs w:val="20"/>
    </w:rPr>
  </w:style>
  <w:style w:type="paragraph" w:customStyle="1" w:styleId="Titolosezione">
    <w:name w:val="Titolo sezione"/>
    <w:basedOn w:val="titolo"/>
    <w:rsid w:val="00985043"/>
    <w:pPr>
      <w:spacing w:after="240"/>
    </w:pPr>
    <w:rPr>
      <w:sz w:val="24"/>
    </w:rPr>
  </w:style>
  <w:style w:type="paragraph" w:customStyle="1" w:styleId="Tabella">
    <w:name w:val="Tabella"/>
    <w:basedOn w:val="Normale"/>
    <w:rsid w:val="00E6773A"/>
    <w:pPr>
      <w:spacing w:before="40" w:after="40"/>
      <w:jc w:val="left"/>
    </w:pPr>
  </w:style>
  <w:style w:type="paragraph" w:styleId="Didascalia">
    <w:name w:val="caption"/>
    <w:basedOn w:val="Normale"/>
    <w:next w:val="Normale"/>
    <w:qFormat/>
    <w:rsid w:val="00197DC2"/>
    <w:pPr>
      <w:spacing w:before="120" w:after="120"/>
      <w:ind w:left="567"/>
      <w:jc w:val="center"/>
    </w:pPr>
    <w:rPr>
      <w:b/>
      <w:bCs/>
      <w:sz w:val="16"/>
      <w:szCs w:val="18"/>
    </w:rPr>
  </w:style>
  <w:style w:type="paragraph" w:styleId="Sommario1">
    <w:name w:val="toc 1"/>
    <w:basedOn w:val="Normale"/>
    <w:next w:val="Normale"/>
    <w:rsid w:val="009C6ADF"/>
    <w:pPr>
      <w:tabs>
        <w:tab w:val="left" w:pos="567"/>
        <w:tab w:val="right" w:leader="dot" w:pos="9923"/>
      </w:tabs>
      <w:spacing w:before="120" w:after="120"/>
      <w:ind w:left="567" w:right="680" w:hanging="567"/>
      <w:outlineLvl w:val="0"/>
    </w:pPr>
    <w:rPr>
      <w:rFonts w:cs="Arial"/>
      <w:b/>
      <w:iCs/>
      <w:caps/>
      <w:noProof/>
      <w:szCs w:val="20"/>
    </w:rPr>
  </w:style>
  <w:style w:type="paragraph" w:styleId="Sommario2">
    <w:name w:val="toc 2"/>
    <w:basedOn w:val="Normale"/>
    <w:next w:val="Normale"/>
    <w:rsid w:val="009775F2"/>
    <w:pPr>
      <w:tabs>
        <w:tab w:val="left" w:pos="993"/>
        <w:tab w:val="right" w:leader="dot" w:pos="9923"/>
      </w:tabs>
      <w:spacing w:before="120" w:after="80"/>
      <w:ind w:left="993" w:right="680" w:hanging="709"/>
    </w:pPr>
    <w:rPr>
      <w:noProof/>
      <w:szCs w:val="20"/>
    </w:rPr>
  </w:style>
  <w:style w:type="paragraph" w:styleId="Sommario3">
    <w:name w:val="toc 3"/>
    <w:basedOn w:val="Normale"/>
    <w:next w:val="Normale"/>
    <w:rsid w:val="009775F2"/>
    <w:pPr>
      <w:tabs>
        <w:tab w:val="left" w:pos="1418"/>
        <w:tab w:val="right" w:leader="dot" w:pos="9923"/>
      </w:tabs>
      <w:spacing w:before="60" w:after="60"/>
      <w:ind w:left="1418" w:right="680" w:hanging="851"/>
      <w:outlineLvl w:val="2"/>
    </w:pPr>
    <w:rPr>
      <w:iCs/>
      <w:noProof/>
      <w:szCs w:val="16"/>
    </w:rPr>
  </w:style>
  <w:style w:type="paragraph" w:styleId="Sommario4">
    <w:name w:val="toc 4"/>
    <w:basedOn w:val="Normale"/>
    <w:next w:val="Normale"/>
    <w:rsid w:val="00673648"/>
    <w:pPr>
      <w:tabs>
        <w:tab w:val="left" w:pos="1702"/>
        <w:tab w:val="left" w:pos="2155"/>
        <w:tab w:val="left" w:leader="dot" w:pos="9272"/>
        <w:tab w:val="right" w:pos="9639"/>
      </w:tabs>
      <w:spacing w:before="60" w:after="60"/>
      <w:ind w:left="1702" w:right="680" w:hanging="851"/>
    </w:pPr>
    <w:rPr>
      <w:noProof/>
      <w:sz w:val="20"/>
    </w:rPr>
  </w:style>
  <w:style w:type="paragraph" w:styleId="Sommario5">
    <w:name w:val="toc 5"/>
    <w:basedOn w:val="Normale"/>
    <w:next w:val="Normale"/>
    <w:rsid w:val="00985043"/>
    <w:pPr>
      <w:tabs>
        <w:tab w:val="left" w:pos="2155"/>
        <w:tab w:val="left" w:leader="dot" w:pos="9270"/>
        <w:tab w:val="right" w:pos="9639"/>
      </w:tabs>
      <w:ind w:left="2155" w:right="680" w:hanging="1134"/>
    </w:pPr>
    <w:rPr>
      <w:noProof/>
      <w:sz w:val="20"/>
    </w:rPr>
  </w:style>
  <w:style w:type="paragraph" w:styleId="Sommario6">
    <w:name w:val="toc 6"/>
    <w:basedOn w:val="Normale"/>
    <w:next w:val="Normale"/>
    <w:autoRedefine/>
    <w:semiHidden/>
    <w:rsid w:val="00985043"/>
    <w:pPr>
      <w:ind w:left="1200"/>
    </w:pPr>
  </w:style>
  <w:style w:type="paragraph" w:styleId="Sommario7">
    <w:name w:val="toc 7"/>
    <w:basedOn w:val="Normale"/>
    <w:next w:val="Normale"/>
    <w:autoRedefine/>
    <w:semiHidden/>
    <w:rsid w:val="00985043"/>
    <w:pPr>
      <w:ind w:left="1440"/>
    </w:pPr>
  </w:style>
  <w:style w:type="paragraph" w:styleId="Sommario8">
    <w:name w:val="toc 8"/>
    <w:basedOn w:val="Normale"/>
    <w:next w:val="Normale"/>
    <w:autoRedefine/>
    <w:semiHidden/>
    <w:rsid w:val="00985043"/>
    <w:pPr>
      <w:ind w:left="1680"/>
    </w:pPr>
  </w:style>
  <w:style w:type="paragraph" w:styleId="Sommario9">
    <w:name w:val="toc 9"/>
    <w:basedOn w:val="Normale"/>
    <w:next w:val="Normale"/>
    <w:autoRedefine/>
    <w:semiHidden/>
    <w:rsid w:val="00985043"/>
    <w:pPr>
      <w:ind w:left="1920"/>
    </w:pPr>
  </w:style>
  <w:style w:type="character" w:styleId="Collegamentoipertestuale">
    <w:name w:val="Hyperlink"/>
    <w:basedOn w:val="Carpredefinitoparagrafo"/>
    <w:rsid w:val="00985043"/>
    <w:rPr>
      <w:noProof w:val="0"/>
      <w:color w:val="0000FF"/>
      <w:u w:val="single"/>
      <w:lang w:val="it-IT"/>
    </w:rPr>
  </w:style>
  <w:style w:type="character" w:styleId="VariabileHTML">
    <w:name w:val="HTML Variable"/>
    <w:basedOn w:val="Carpredefinitoparagrafo"/>
    <w:rsid w:val="00985043"/>
    <w:rPr>
      <w:i/>
      <w:iCs/>
    </w:rPr>
  </w:style>
  <w:style w:type="paragraph" w:customStyle="1" w:styleId="allegatoinindice">
    <w:name w:val="allegato_in_indice"/>
    <w:basedOn w:val="Normale"/>
    <w:rsid w:val="00985043"/>
    <w:pPr>
      <w:ind w:left="567"/>
    </w:pPr>
    <w:rPr>
      <w:smallCaps/>
    </w:rPr>
  </w:style>
  <w:style w:type="paragraph" w:customStyle="1" w:styleId="Sottotitolofrontespizio">
    <w:name w:val="Sottotitolo frontespizio"/>
    <w:basedOn w:val="Normale"/>
    <w:next w:val="Corpodeltesto"/>
    <w:rsid w:val="008160CB"/>
    <w:pPr>
      <w:keepNext/>
      <w:keepLines/>
      <w:pBdr>
        <w:top w:val="single" w:sz="6" w:space="12" w:color="808080"/>
      </w:pBdr>
      <w:spacing w:line="440" w:lineRule="atLeast"/>
      <w:ind w:left="717"/>
      <w:jc w:val="center"/>
    </w:pPr>
    <w:rPr>
      <w:rFonts w:ascii="Garamond" w:hAnsi="Garamond"/>
      <w:smallCaps/>
      <w:spacing w:val="30"/>
      <w:kern w:val="20"/>
      <w:sz w:val="44"/>
    </w:rPr>
  </w:style>
  <w:style w:type="paragraph" w:styleId="Corpodeltesto">
    <w:name w:val="Body Text"/>
    <w:basedOn w:val="Normale"/>
    <w:rsid w:val="00985043"/>
    <w:pPr>
      <w:spacing w:after="120"/>
    </w:pPr>
  </w:style>
  <w:style w:type="paragraph" w:customStyle="1" w:styleId="TITOLO-14pt">
    <w:name w:val="TITOLO-14pt"/>
    <w:basedOn w:val="titolo"/>
    <w:rsid w:val="004D74BD"/>
    <w:pPr>
      <w:spacing w:after="840"/>
    </w:pPr>
    <w:rPr>
      <w:sz w:val="28"/>
    </w:rPr>
  </w:style>
  <w:style w:type="paragraph" w:customStyle="1" w:styleId="Nota">
    <w:name w:val="Nota"/>
    <w:basedOn w:val="Normale"/>
    <w:rsid w:val="00B85ED5"/>
    <w:pPr>
      <w:widowControl w:val="0"/>
      <w:spacing w:before="60"/>
      <w:ind w:hanging="851"/>
    </w:pPr>
    <w:rPr>
      <w:rFonts w:ascii="Arial" w:hAnsi="Arial"/>
      <w:i/>
      <w:sz w:val="20"/>
      <w:szCs w:val="20"/>
    </w:rPr>
  </w:style>
  <w:style w:type="paragraph" w:customStyle="1" w:styleId="Tabella1">
    <w:name w:val="Tabella1"/>
    <w:basedOn w:val="Normale"/>
    <w:rsid w:val="00B85ED5"/>
    <w:pPr>
      <w:widowControl w:val="0"/>
      <w:spacing w:before="20" w:after="20"/>
    </w:pPr>
    <w:rPr>
      <w:rFonts w:ascii="Arial" w:hAnsi="Arial"/>
      <w:kern w:val="2"/>
      <w:sz w:val="16"/>
      <w:szCs w:val="20"/>
    </w:rPr>
  </w:style>
  <w:style w:type="paragraph" w:customStyle="1" w:styleId="Paragrafop1">
    <w:name w:val="Paragrafop1"/>
    <w:basedOn w:val="Normale"/>
    <w:rsid w:val="00647F17"/>
    <w:pPr>
      <w:numPr>
        <w:numId w:val="24"/>
      </w:numPr>
      <w:spacing w:after="60"/>
    </w:pPr>
    <w:rPr>
      <w:rFonts w:cs="BentonSans-Bold"/>
      <w:szCs w:val="20"/>
    </w:rPr>
  </w:style>
  <w:style w:type="paragraph" w:customStyle="1" w:styleId="Paragrafo1consuccessivo">
    <w:name w:val="Paragrafo1 con successivo"/>
    <w:basedOn w:val="Normale"/>
    <w:next w:val="Figura"/>
    <w:rsid w:val="004E7AAF"/>
    <w:pPr>
      <w:keepNext/>
      <w:spacing w:after="60"/>
      <w:ind w:left="567"/>
    </w:pPr>
    <w:rPr>
      <w:szCs w:val="20"/>
    </w:rPr>
  </w:style>
  <w:style w:type="paragraph" w:customStyle="1" w:styleId="Paragrafo1grassetto">
    <w:name w:val="Paragrafo 1 grassetto"/>
    <w:basedOn w:val="Normale"/>
    <w:next w:val="Normale"/>
    <w:rsid w:val="004E7AAF"/>
    <w:pPr>
      <w:keepNext/>
      <w:spacing w:before="60" w:after="60"/>
      <w:ind w:left="567"/>
    </w:pPr>
    <w:rPr>
      <w:b/>
      <w:szCs w:val="18"/>
    </w:rPr>
  </w:style>
  <w:style w:type="paragraph" w:customStyle="1" w:styleId="Paragrafo1">
    <w:name w:val="Paragrafo1"/>
    <w:basedOn w:val="Normale"/>
    <w:rsid w:val="00647F17"/>
    <w:pPr>
      <w:spacing w:after="60"/>
      <w:ind w:left="567"/>
    </w:pPr>
    <w:rPr>
      <w:rFonts w:cs="Arial"/>
      <w:szCs w:val="20"/>
    </w:rPr>
  </w:style>
  <w:style w:type="paragraph" w:customStyle="1" w:styleId="TitoloColonna">
    <w:name w:val="Titolo Colonna"/>
    <w:basedOn w:val="Normale"/>
    <w:rsid w:val="00EB4A72"/>
    <w:pPr>
      <w:spacing w:before="60" w:after="60"/>
      <w:jc w:val="center"/>
    </w:pPr>
    <w:rPr>
      <w:b/>
      <w:sz w:val="20"/>
      <w:szCs w:val="20"/>
      <w:lang w:val="fr-FR" w:eastAsia="en-US"/>
    </w:rPr>
  </w:style>
  <w:style w:type="paragraph" w:customStyle="1" w:styleId="TestoCampoColonna">
    <w:name w:val="Testo Campo Colonna"/>
    <w:basedOn w:val="Normale"/>
    <w:rsid w:val="00EB4A72"/>
    <w:pPr>
      <w:spacing w:before="60" w:after="60"/>
      <w:jc w:val="left"/>
    </w:pPr>
    <w:rPr>
      <w:sz w:val="20"/>
      <w:szCs w:val="20"/>
      <w:lang w:eastAsia="en-US"/>
    </w:rPr>
  </w:style>
  <w:style w:type="table" w:styleId="Grigliatabella">
    <w:name w:val="Table Grid"/>
    <w:basedOn w:val="Tabellanormale"/>
    <w:rsid w:val="00E6773A"/>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apuntato">
    <w:name w:val="Tabella puntato"/>
    <w:basedOn w:val="Normale"/>
    <w:rsid w:val="0015325E"/>
    <w:pPr>
      <w:tabs>
        <w:tab w:val="num" w:pos="425"/>
      </w:tabs>
      <w:spacing w:after="60"/>
      <w:ind w:left="425" w:hanging="425"/>
    </w:pPr>
    <w:rPr>
      <w:rFonts w:ascii="BentonSans-Book" w:hAnsi="BentonSans-Book" w:cs="BentonSans-Book"/>
      <w:sz w:val="18"/>
      <w:szCs w:val="18"/>
    </w:rPr>
  </w:style>
  <w:style w:type="paragraph" w:customStyle="1" w:styleId="Tabellasfondoblu">
    <w:name w:val="Tabella sfondo blu"/>
    <w:basedOn w:val="Tabella"/>
    <w:rsid w:val="0027504E"/>
    <w:rPr>
      <w:b/>
      <w:color w:val="FFFFFF"/>
      <w:szCs w:val="18"/>
    </w:rPr>
  </w:style>
  <w:style w:type="paragraph" w:customStyle="1" w:styleId="elenconum">
    <w:name w:val="elenco num"/>
    <w:basedOn w:val="Normale"/>
    <w:rsid w:val="008160CB"/>
    <w:pPr>
      <w:tabs>
        <w:tab w:val="num" w:pos="992"/>
      </w:tabs>
      <w:spacing w:after="60"/>
      <w:ind w:left="992" w:hanging="425"/>
    </w:pPr>
    <w:rPr>
      <w:szCs w:val="20"/>
    </w:rPr>
  </w:style>
  <w:style w:type="paragraph" w:customStyle="1" w:styleId="titolotabella">
    <w:name w:val="titolo tabella"/>
    <w:basedOn w:val="Figura"/>
    <w:rsid w:val="00E87A8F"/>
    <w:rPr>
      <w:rFonts w:ascii="BentonSans-Bold" w:hAnsi="BentonSans-Bold"/>
    </w:rPr>
  </w:style>
  <w:style w:type="paragraph" w:customStyle="1" w:styleId="Paragrafo1-elencononnum">
    <w:name w:val="Paragrafo1-elenco non num"/>
    <w:basedOn w:val="Normale"/>
    <w:rsid w:val="004E7AAF"/>
    <w:pPr>
      <w:tabs>
        <w:tab w:val="left" w:pos="993"/>
      </w:tabs>
      <w:spacing w:after="60"/>
      <w:ind w:left="993" w:hanging="426"/>
    </w:pPr>
    <w:rPr>
      <w:szCs w:val="18"/>
    </w:rPr>
  </w:style>
  <w:style w:type="paragraph" w:customStyle="1" w:styleId="elenconum-grassetto">
    <w:name w:val="elenco num-grassetto"/>
    <w:basedOn w:val="Paragrafo1grassetto"/>
    <w:rsid w:val="008160CB"/>
    <w:pPr>
      <w:tabs>
        <w:tab w:val="num" w:pos="992"/>
      </w:tabs>
      <w:ind w:left="992" w:hanging="425"/>
    </w:pPr>
    <w:rPr>
      <w:rFonts w:ascii="Arial" w:hAnsi="Arial"/>
      <w:sz w:val="20"/>
    </w:rPr>
  </w:style>
  <w:style w:type="character" w:styleId="Enfasigrassetto">
    <w:name w:val="Strong"/>
    <w:basedOn w:val="Carpredefinitoparagrafo"/>
    <w:qFormat/>
    <w:rsid w:val="0015325E"/>
    <w:rPr>
      <w:b/>
      <w:bCs/>
    </w:rPr>
  </w:style>
  <w:style w:type="paragraph" w:customStyle="1" w:styleId="Indice">
    <w:name w:val="Indice"/>
    <w:basedOn w:val="Normale"/>
    <w:rsid w:val="009775F2"/>
    <w:pPr>
      <w:spacing w:after="240"/>
      <w:jc w:val="center"/>
    </w:pPr>
    <w:rPr>
      <w:b/>
    </w:rPr>
  </w:style>
  <w:style w:type="paragraph" w:customStyle="1" w:styleId="elencoalfa">
    <w:name w:val="elenco alfa"/>
    <w:basedOn w:val="Normale"/>
    <w:rsid w:val="004E7AAF"/>
    <w:pPr>
      <w:tabs>
        <w:tab w:val="num" w:pos="425"/>
      </w:tabs>
      <w:spacing w:after="60"/>
      <w:ind w:left="425" w:hanging="425"/>
    </w:pPr>
    <w:rPr>
      <w:szCs w:val="24"/>
    </w:rPr>
  </w:style>
  <w:style w:type="paragraph" w:customStyle="1" w:styleId="TabellaTitolo">
    <w:name w:val="TabellaTitolo"/>
    <w:basedOn w:val="Corpo"/>
    <w:rsid w:val="005F24A0"/>
    <w:pPr>
      <w:jc w:val="center"/>
    </w:pPr>
    <w:rPr>
      <w:b/>
      <w:caps/>
      <w:color w:val="FFFFFF"/>
    </w:rPr>
  </w:style>
  <w:style w:type="paragraph" w:customStyle="1" w:styleId="Corpo">
    <w:name w:val="Corpo"/>
    <w:basedOn w:val="Normale"/>
    <w:rsid w:val="005F24A0"/>
    <w:pPr>
      <w:suppressAutoHyphens/>
      <w:spacing w:before="120" w:after="120" w:line="360" w:lineRule="auto"/>
    </w:pPr>
    <w:rPr>
      <w:szCs w:val="20"/>
    </w:rPr>
  </w:style>
  <w:style w:type="paragraph" w:styleId="Rientrocorpodeltesto2">
    <w:name w:val="Body Text Indent 2"/>
    <w:basedOn w:val="Normale"/>
    <w:rsid w:val="005F24A0"/>
    <w:pPr>
      <w:spacing w:after="120" w:line="480" w:lineRule="auto"/>
      <w:ind w:left="283"/>
    </w:pPr>
  </w:style>
  <w:style w:type="paragraph" w:styleId="Testofumetto">
    <w:name w:val="Balloon Text"/>
    <w:basedOn w:val="Normale"/>
    <w:semiHidden/>
    <w:rsid w:val="005F24A0"/>
    <w:rPr>
      <w:rFonts w:ascii="Tahoma" w:hAnsi="Tahoma" w:cs="Tahoma"/>
      <w:sz w:val="16"/>
      <w:szCs w:val="16"/>
    </w:rPr>
  </w:style>
  <w:style w:type="paragraph" w:customStyle="1" w:styleId="Paragrafop4">
    <w:name w:val="Paragrafop4"/>
    <w:basedOn w:val="Normale"/>
    <w:rsid w:val="00844202"/>
    <w:pPr>
      <w:tabs>
        <w:tab w:val="num" w:pos="2269"/>
      </w:tabs>
      <w:overflowPunct w:val="0"/>
      <w:autoSpaceDE w:val="0"/>
      <w:autoSpaceDN w:val="0"/>
      <w:adjustRightInd w:val="0"/>
      <w:spacing w:after="60"/>
      <w:ind w:left="2269" w:hanging="426"/>
      <w:textAlignment w:val="baseline"/>
    </w:pPr>
    <w:rPr>
      <w:rFonts w:cs="Arial"/>
      <w:szCs w:val="20"/>
    </w:rPr>
  </w:style>
  <w:style w:type="character" w:styleId="Rimandocommento">
    <w:name w:val="annotation reference"/>
    <w:basedOn w:val="Carpredefinitoparagrafo"/>
    <w:semiHidden/>
    <w:rsid w:val="005F24A0"/>
    <w:rPr>
      <w:sz w:val="16"/>
      <w:szCs w:val="16"/>
    </w:rPr>
  </w:style>
  <w:style w:type="paragraph" w:styleId="Testocommento">
    <w:name w:val="annotation text"/>
    <w:basedOn w:val="Normale"/>
    <w:semiHidden/>
    <w:rsid w:val="005F24A0"/>
    <w:rPr>
      <w:szCs w:val="20"/>
    </w:rPr>
  </w:style>
  <w:style w:type="paragraph" w:styleId="Soggettocommento">
    <w:name w:val="annotation subject"/>
    <w:basedOn w:val="Testocommento"/>
    <w:next w:val="Testocommento"/>
    <w:semiHidden/>
    <w:rsid w:val="005F24A0"/>
    <w:rPr>
      <w:b/>
      <w:bCs/>
    </w:rPr>
  </w:style>
  <w:style w:type="paragraph" w:customStyle="1" w:styleId="Carattere1CarattereCarattereCarattereCarattereCarattereCarattere">
    <w:name w:val="Carattere1 Carattere Carattere Carattere Carattere Carattere Carattere"/>
    <w:basedOn w:val="Normale"/>
    <w:rsid w:val="008558D8"/>
    <w:pPr>
      <w:spacing w:after="160" w:line="240" w:lineRule="exact"/>
      <w:jc w:val="left"/>
    </w:pPr>
    <w:rPr>
      <w:rFonts w:ascii="Verdana" w:hAnsi="Verdana"/>
      <w:szCs w:val="20"/>
      <w:lang w:val="en-US" w:eastAsia="en-US"/>
    </w:rPr>
  </w:style>
  <w:style w:type="paragraph" w:customStyle="1" w:styleId="Carattere1CarattereCarattereCarattereCarattereCarattereCarattereCarattereCarattereCarattereCarattereCarattere">
    <w:name w:val="Carattere1 Carattere Carattere Carattere Carattere Carattere Carattere Carattere Carattere Carattere Carattere Carattere"/>
    <w:basedOn w:val="Normale"/>
    <w:rsid w:val="001D6B47"/>
    <w:pPr>
      <w:spacing w:after="160" w:line="240" w:lineRule="exact"/>
      <w:jc w:val="left"/>
    </w:pPr>
    <w:rPr>
      <w:sz w:val="18"/>
      <w:szCs w:val="20"/>
      <w:lang w:val="en-US" w:eastAsia="en-US"/>
    </w:rPr>
  </w:style>
  <w:style w:type="paragraph" w:styleId="Corpodeltesto2">
    <w:name w:val="Body Text 2"/>
    <w:basedOn w:val="Normale"/>
    <w:rsid w:val="00767C1B"/>
    <w:pPr>
      <w:spacing w:after="120" w:line="480" w:lineRule="auto"/>
    </w:pPr>
  </w:style>
  <w:style w:type="paragraph" w:styleId="PreformattatoHTML">
    <w:name w:val="HTML Preformatted"/>
    <w:basedOn w:val="Normale"/>
    <w:rsid w:val="00687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PidipaginaCarattere">
    <w:name w:val="Piè di pagina Carattere"/>
    <w:basedOn w:val="Carpredefinitoparagrafo"/>
    <w:link w:val="Pidipagina"/>
    <w:uiPriority w:val="99"/>
    <w:rsid w:val="00D2358E"/>
    <w:rPr>
      <w:rFonts w:ascii="Trebuchet MS" w:hAnsi="Trebuchet MS"/>
      <w:i/>
      <w:sz w:val="16"/>
      <w:szCs w:val="16"/>
    </w:rPr>
  </w:style>
</w:styles>
</file>

<file path=word/webSettings.xml><?xml version="1.0" encoding="utf-8"?>
<w:webSettings xmlns:r="http://schemas.openxmlformats.org/officeDocument/2006/relationships" xmlns:w="http://schemas.openxmlformats.org/wordprocessingml/2006/main">
  <w:divs>
    <w:div w:id="519468500">
      <w:bodyDiv w:val="1"/>
      <w:marLeft w:val="0"/>
      <w:marRight w:val="0"/>
      <w:marTop w:val="0"/>
      <w:marBottom w:val="0"/>
      <w:divBdr>
        <w:top w:val="none" w:sz="0" w:space="0" w:color="auto"/>
        <w:left w:val="none" w:sz="0" w:space="0" w:color="auto"/>
        <w:bottom w:val="none" w:sz="0" w:space="0" w:color="auto"/>
        <w:right w:val="none" w:sz="0" w:space="0" w:color="auto"/>
      </w:divBdr>
    </w:div>
    <w:div w:id="1402823726">
      <w:bodyDiv w:val="1"/>
      <w:marLeft w:val="0"/>
      <w:marRight w:val="0"/>
      <w:marTop w:val="0"/>
      <w:marBottom w:val="0"/>
      <w:divBdr>
        <w:top w:val="none" w:sz="0" w:space="0" w:color="auto"/>
        <w:left w:val="none" w:sz="0" w:space="0" w:color="auto"/>
        <w:bottom w:val="none" w:sz="0" w:space="0" w:color="auto"/>
        <w:right w:val="none" w:sz="0" w:space="0" w:color="auto"/>
      </w:divBdr>
    </w:div>
    <w:div w:id="141501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Modelli\Progetti_Svic1.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Progetti_Svic1.dot</Template>
  <TotalTime>1</TotalTime>
  <Pages>11</Pages>
  <Words>2521</Words>
  <Characters>14376</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Modello base per stilare Progetto Tecnico</vt:lpstr>
    </vt:vector>
  </TitlesOfParts>
  <Company>Insiel S.p.A.</Company>
  <LinksUpToDate>false</LinksUpToDate>
  <CharactersWithSpaces>16864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base per stilare Progetto Tecnico</dc:title>
  <dc:subject>Indice progetto tecnico</dc:subject>
  <dc:creator>Salvatore Spagnolo</dc:creator>
  <cp:lastModifiedBy>TarantiniA</cp:lastModifiedBy>
  <cp:revision>2</cp:revision>
  <cp:lastPrinted>2015-02-18T16:12:00Z</cp:lastPrinted>
  <dcterms:created xsi:type="dcterms:W3CDTF">2015-02-18T16:49:00Z</dcterms:created>
  <dcterms:modified xsi:type="dcterms:W3CDTF">2015-02-18T16:49:00Z</dcterms:modified>
  <cp:category>Progetto tecnico</cp:category>
</cp:coreProperties>
</file>